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39A" w:rsidRPr="00956BDB" w:rsidRDefault="00EB739A">
      <w:pPr>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APPENDIX 1</w:t>
      </w:r>
    </w:p>
    <w:p w:rsidR="00EB739A" w:rsidRPr="008C7EA9" w:rsidRDefault="00EB739A" w:rsidP="00956BDB">
      <w:pPr>
        <w:pStyle w:val="Heading2"/>
      </w:pPr>
      <w:bookmarkStart w:id="0" w:name="_Toc204660717"/>
      <w:bookmarkStart w:id="1" w:name="_Toc205017347"/>
      <w:bookmarkStart w:id="2" w:name="_Toc220819358"/>
      <w:r w:rsidRPr="008C7EA9">
        <w:t xml:space="preserve">– The Standards Committee </w:t>
      </w:r>
      <w:r>
        <w:br/>
        <w:t>T</w:t>
      </w:r>
      <w:r w:rsidRPr="008C7EA9">
        <w:t>he Audit Committee</w:t>
      </w:r>
      <w:bookmarkEnd w:id="0"/>
      <w:bookmarkEnd w:id="1"/>
      <w:bookmarkEnd w:id="2"/>
    </w:p>
    <w:p w:rsidR="00EB739A" w:rsidRPr="008C7EA9" w:rsidRDefault="00EB739A" w:rsidP="00956BDB">
      <w:pPr>
        <w:jc w:val="both"/>
      </w:pPr>
    </w:p>
    <w:p w:rsidR="00EB739A" w:rsidRPr="00BF0CDC" w:rsidRDefault="00EB739A" w:rsidP="00956BDB">
      <w:pPr>
        <w:rPr>
          <w:b/>
          <w:szCs w:val="22"/>
          <w:u w:val="single"/>
        </w:rPr>
      </w:pPr>
      <w:r w:rsidRPr="00BF0CDC">
        <w:rPr>
          <w:b/>
          <w:szCs w:val="22"/>
          <w:u w:val="single"/>
        </w:rPr>
        <w:t>Explanatory Comment</w:t>
      </w:r>
    </w:p>
    <w:p w:rsidR="00EB739A" w:rsidRPr="00BF0CDC" w:rsidRDefault="00EB739A" w:rsidP="00956BDB">
      <w:pPr>
        <w:rPr>
          <w:snapToGrid w:val="0"/>
          <w:szCs w:val="22"/>
        </w:rPr>
      </w:pPr>
    </w:p>
    <w:p w:rsidR="00EB739A" w:rsidRDefault="00EB739A" w:rsidP="00956BDB">
      <w:pPr>
        <w:jc w:val="both"/>
        <w:rPr>
          <w:snapToGrid w:val="0"/>
          <w:color w:val="000000"/>
        </w:rPr>
      </w:pPr>
      <w:r>
        <w:rPr>
          <w:snapToGrid w:val="0"/>
          <w:color w:val="000000"/>
        </w:rPr>
        <w:t>The Standards Committee has an important role in ensuring and promoting good ethical conduct of Councillors and officers. The Audit Committee has an important role in overseeing financial processes, audit and risk management. They both support good governance in the public sector, with particular reference to local government.</w:t>
      </w:r>
    </w:p>
    <w:p w:rsidR="00EB739A" w:rsidRDefault="00EB739A" w:rsidP="00956BDB">
      <w:pPr>
        <w:jc w:val="both"/>
        <w:rPr>
          <w:snapToGrid w:val="0"/>
          <w:color w:val="000000"/>
        </w:rPr>
      </w:pPr>
    </w:p>
    <w:p w:rsidR="00EB739A" w:rsidRDefault="00EB739A" w:rsidP="00956BDB">
      <w:pPr>
        <w:jc w:val="both"/>
        <w:rPr>
          <w:snapToGrid w:val="0"/>
          <w:color w:val="000000"/>
        </w:rPr>
      </w:pPr>
      <w:r w:rsidRPr="00EB2213">
        <w:rPr>
          <w:b/>
          <w:snapToGrid w:val="0"/>
          <w:color w:val="000000"/>
        </w:rPr>
        <w:t>(Section 53-55 and Sections 81(5), Local Government Act 2000)</w:t>
      </w:r>
    </w:p>
    <w:p w:rsidR="00EB739A" w:rsidRDefault="00EB739A" w:rsidP="00956BDB">
      <w:pPr>
        <w:jc w:val="both"/>
        <w:rPr>
          <w:snapToGrid w:val="0"/>
          <w:color w:val="000000"/>
        </w:rPr>
      </w:pPr>
      <w:r>
        <w:rPr>
          <w:snapToGrid w:val="0"/>
          <w:color w:val="000000"/>
        </w:rPr>
        <w:t>(CIPFA Position Statement –“Audit Committee Principles in Local Government”)</w:t>
      </w:r>
    </w:p>
    <w:p w:rsidR="00EB739A" w:rsidRDefault="00EB739A" w:rsidP="00956BDB">
      <w:pPr>
        <w:jc w:val="both"/>
        <w:rPr>
          <w:snapToGrid w:val="0"/>
          <w:color w:val="000000"/>
        </w:rPr>
      </w:pPr>
    </w:p>
    <w:p w:rsidR="00EB739A" w:rsidRDefault="00EB739A" w:rsidP="00956BDB">
      <w:pPr>
        <w:jc w:val="both"/>
        <w:rPr>
          <w:b/>
          <w:snapToGrid w:val="0"/>
        </w:rPr>
      </w:pPr>
      <w:r>
        <w:rPr>
          <w:snapToGrid w:val="0"/>
        </w:rPr>
        <w:t xml:space="preserve">9.01 </w:t>
      </w:r>
      <w:r>
        <w:rPr>
          <w:snapToGrid w:val="0"/>
        </w:rPr>
        <w:tab/>
      </w:r>
      <w:r>
        <w:rPr>
          <w:b/>
          <w:snapToGrid w:val="0"/>
        </w:rPr>
        <w:t>Standards Committee</w:t>
      </w:r>
    </w:p>
    <w:p w:rsidR="00EB739A" w:rsidRDefault="00EB739A" w:rsidP="00956BDB">
      <w:pPr>
        <w:jc w:val="both"/>
        <w:rPr>
          <w:snapToGrid w:val="0"/>
        </w:rPr>
      </w:pPr>
    </w:p>
    <w:p w:rsidR="00EB739A" w:rsidRDefault="00EB739A" w:rsidP="00956BDB">
      <w:pPr>
        <w:jc w:val="both"/>
        <w:rPr>
          <w:snapToGrid w:val="0"/>
        </w:rPr>
      </w:pPr>
      <w:r>
        <w:rPr>
          <w:snapToGrid w:val="0"/>
        </w:rPr>
        <w:t>The full Council will establish a Standards Committee.</w:t>
      </w:r>
    </w:p>
    <w:p w:rsidR="00EB739A" w:rsidRDefault="00EB739A" w:rsidP="00956BDB">
      <w:pPr>
        <w:jc w:val="both"/>
        <w:rPr>
          <w:snapToGrid w:val="0"/>
        </w:rPr>
      </w:pPr>
    </w:p>
    <w:p w:rsidR="00EB739A" w:rsidRDefault="00EB739A" w:rsidP="00956BDB">
      <w:pPr>
        <w:jc w:val="both"/>
        <w:rPr>
          <w:b/>
          <w:snapToGrid w:val="0"/>
        </w:rPr>
      </w:pPr>
      <w:r>
        <w:rPr>
          <w:snapToGrid w:val="0"/>
        </w:rPr>
        <w:t xml:space="preserve">9.02 </w:t>
      </w:r>
      <w:r>
        <w:rPr>
          <w:snapToGrid w:val="0"/>
        </w:rPr>
        <w:tab/>
      </w:r>
      <w:r>
        <w:rPr>
          <w:b/>
          <w:snapToGrid w:val="0"/>
        </w:rPr>
        <w:t>Composition</w:t>
      </w:r>
    </w:p>
    <w:p w:rsidR="00EB739A" w:rsidRPr="00B933A0" w:rsidRDefault="00EB739A" w:rsidP="00956BDB">
      <w:pPr>
        <w:jc w:val="both"/>
        <w:rPr>
          <w:b/>
          <w:snapToGrid w:val="0"/>
        </w:rPr>
      </w:pPr>
    </w:p>
    <w:p w:rsidR="00EB739A" w:rsidRPr="00B933A0" w:rsidRDefault="00EB739A" w:rsidP="00956BDB">
      <w:pPr>
        <w:rPr>
          <w:b/>
          <w:caps/>
          <w:szCs w:val="22"/>
        </w:rPr>
      </w:pPr>
      <w:r w:rsidRPr="00B933A0">
        <w:rPr>
          <w:b/>
          <w:szCs w:val="22"/>
        </w:rPr>
        <w:t>Political Balance</w:t>
      </w:r>
    </w:p>
    <w:p w:rsidR="00EB739A" w:rsidRPr="00B933A0" w:rsidRDefault="00EB739A" w:rsidP="00956BDB">
      <w:pPr>
        <w:pStyle w:val="Normal11pt"/>
      </w:pPr>
    </w:p>
    <w:p w:rsidR="00EB739A" w:rsidRPr="00EB2213" w:rsidRDefault="00EB739A" w:rsidP="00956BDB">
      <w:pPr>
        <w:pStyle w:val="Normal11pt"/>
        <w:rPr>
          <w:b/>
        </w:rPr>
      </w:pPr>
      <w:r w:rsidRPr="00B933A0">
        <w:t xml:space="preserve">The Standards Committee will be politically balanced as per the political balance rules in </w:t>
      </w:r>
      <w:r w:rsidRPr="00EB2213">
        <w:rPr>
          <w:b/>
        </w:rPr>
        <w:t>section 15 of the Local Government &amp; Housing Act 1989.</w:t>
      </w:r>
    </w:p>
    <w:p w:rsidR="00EB739A" w:rsidRPr="00EB2213" w:rsidRDefault="00EB739A" w:rsidP="00956BDB">
      <w:pPr>
        <w:pStyle w:val="Normal11pt"/>
        <w:rPr>
          <w:b/>
        </w:rPr>
      </w:pPr>
    </w:p>
    <w:p w:rsidR="00EB739A" w:rsidRPr="00810522" w:rsidRDefault="00EB739A" w:rsidP="00956BDB">
      <w:pPr>
        <w:pStyle w:val="Normal11pt"/>
      </w:pPr>
      <w:r w:rsidRPr="00B933A0">
        <w:t>(a)</w:t>
      </w:r>
      <w:r w:rsidRPr="00B933A0">
        <w:tab/>
      </w:r>
      <w:smartTag w:uri="urn:schemas-microsoft-com:office:smarttags" w:element="PersonName">
        <w:r w:rsidRPr="00810522">
          <w:rPr>
            <w:b/>
          </w:rPr>
          <w:t>Members</w:t>
        </w:r>
      </w:smartTag>
      <w:r w:rsidRPr="00810522">
        <w:rPr>
          <w:b/>
        </w:rPr>
        <w:t>hip:</w:t>
      </w:r>
      <w:r w:rsidRPr="00810522">
        <w:rPr>
          <w:b/>
        </w:rPr>
        <w:tab/>
        <w:t xml:space="preserve">  </w:t>
      </w:r>
      <w:r w:rsidRPr="00810522">
        <w:t>The Standards Committee will be composed of:-</w:t>
      </w:r>
    </w:p>
    <w:p w:rsidR="00EB739A" w:rsidRPr="00810522" w:rsidRDefault="00EB739A" w:rsidP="00956BDB">
      <w:pPr>
        <w:pStyle w:val="Normal11pt"/>
        <w:numPr>
          <w:ilvl w:val="0"/>
          <w:numId w:val="2"/>
        </w:numPr>
      </w:pPr>
      <w:r w:rsidRPr="00810522">
        <w:t>eight Councillors, excluding the Leader and only one of whom may be a member of the Cabinet;</w:t>
      </w:r>
    </w:p>
    <w:p w:rsidR="00EB739A" w:rsidRPr="00810522" w:rsidRDefault="00EB739A" w:rsidP="00956BDB">
      <w:pPr>
        <w:pStyle w:val="Normal11pt"/>
        <w:numPr>
          <w:ilvl w:val="0"/>
          <w:numId w:val="2"/>
        </w:numPr>
      </w:pPr>
      <w:r w:rsidRPr="00810522">
        <w:t>four persons who are not Councillors or Officers of the Council or any other body having a Standards Committee (independent members);</w:t>
      </w:r>
    </w:p>
    <w:p w:rsidR="00EB739A" w:rsidRPr="00810522" w:rsidRDefault="00EB739A" w:rsidP="00956BDB">
      <w:pPr>
        <w:pStyle w:val="Normal11pt"/>
        <w:numPr>
          <w:ilvl w:val="0"/>
          <w:numId w:val="2"/>
        </w:numPr>
      </w:pPr>
      <w:r w:rsidRPr="00810522">
        <w:t>at least three parish council representatives (who are not members of the Council)</w:t>
      </w:r>
    </w:p>
    <w:p w:rsidR="00EB739A" w:rsidRPr="00810522" w:rsidRDefault="00EB739A" w:rsidP="00956BDB">
      <w:pPr>
        <w:pStyle w:val="Normal11pt"/>
        <w:ind w:left="720" w:hanging="720"/>
      </w:pPr>
      <w:r w:rsidRPr="00810522" w:rsidDel="00E16DA6">
        <w:t xml:space="preserve"> </w:t>
      </w:r>
      <w:r w:rsidRPr="00810522">
        <w:t>(b)</w:t>
      </w:r>
      <w:r w:rsidRPr="00810522">
        <w:tab/>
      </w:r>
      <w:r w:rsidRPr="00810522">
        <w:rPr>
          <w:b/>
        </w:rPr>
        <w:t xml:space="preserve">Independent </w:t>
      </w:r>
      <w:smartTag w:uri="urn:schemas-microsoft-com:office:smarttags" w:element="PersonName">
        <w:r w:rsidRPr="00810522">
          <w:rPr>
            <w:b/>
          </w:rPr>
          <w:t>Members</w:t>
        </w:r>
      </w:smartTag>
      <w:r w:rsidRPr="00810522">
        <w:rPr>
          <w:b/>
        </w:rPr>
        <w:t xml:space="preserve"> – </w:t>
      </w:r>
      <w:r w:rsidRPr="00810522">
        <w:t>Independent members will be appointed in accordance with guidance issued.  Independent members will be entitled to vote at meetings;</w:t>
      </w:r>
    </w:p>
    <w:p w:rsidR="00EB739A" w:rsidRPr="00810522" w:rsidRDefault="00EB739A" w:rsidP="00956BDB">
      <w:pPr>
        <w:pStyle w:val="Normal11pt"/>
        <w:ind w:left="720" w:hanging="720"/>
      </w:pPr>
      <w:r w:rsidRPr="00810522">
        <w:t>(c)</w:t>
      </w:r>
      <w:r w:rsidRPr="00810522">
        <w:tab/>
      </w:r>
      <w:r w:rsidRPr="00810522">
        <w:rPr>
          <w:b/>
        </w:rPr>
        <w:t>Chairing the Committee –</w:t>
      </w:r>
      <w:r w:rsidRPr="00810522">
        <w:t xml:space="preserve"> The Chairman must be an Independent Member of the Committee and should either have previous knowledge or have received training on standards, regulation and ethical issues.</w:t>
      </w:r>
    </w:p>
    <w:p w:rsidR="00EB739A" w:rsidRPr="00810522" w:rsidRDefault="00EB739A" w:rsidP="00956BDB">
      <w:pPr>
        <w:pStyle w:val="Normal11pt"/>
        <w:ind w:left="720" w:hanging="720"/>
      </w:pPr>
      <w:r w:rsidRPr="00810522">
        <w:t>(d)</w:t>
      </w:r>
      <w:r w:rsidRPr="00810522">
        <w:tab/>
      </w:r>
      <w:r w:rsidRPr="00810522">
        <w:rPr>
          <w:b/>
        </w:rPr>
        <w:t>Quorum</w:t>
      </w:r>
      <w:r w:rsidRPr="00810522">
        <w:t xml:space="preserve"> – The quorum for a meeting of the Standards Committee shall be three which must include one of the independent members.</w:t>
      </w:r>
    </w:p>
    <w:p w:rsidR="00EB739A" w:rsidRPr="00810522" w:rsidRDefault="00EB739A" w:rsidP="00956BDB">
      <w:pPr>
        <w:pStyle w:val="Normal11pt"/>
        <w:ind w:left="720" w:hanging="720"/>
      </w:pPr>
      <w:r w:rsidRPr="00810522">
        <w:t>(e)</w:t>
      </w:r>
      <w:r w:rsidRPr="00810522">
        <w:tab/>
      </w:r>
      <w:r w:rsidRPr="00810522">
        <w:rPr>
          <w:b/>
        </w:rPr>
        <w:t>Training</w:t>
      </w:r>
      <w:r w:rsidRPr="00810522">
        <w:t xml:space="preserve"> – In addition to the Chairman’s training outlined above, all members of the Committee should be properly trained to fulfil their role, including awareness of standards, ethics and governance.</w:t>
      </w:r>
    </w:p>
    <w:p w:rsidR="00EB739A" w:rsidRPr="00810522" w:rsidRDefault="00EB739A" w:rsidP="00956BDB">
      <w:pPr>
        <w:pStyle w:val="Normal11pt"/>
      </w:pPr>
      <w:r w:rsidRPr="00810522">
        <w:t>(f)</w:t>
      </w:r>
      <w:r w:rsidRPr="00810522">
        <w:rPr>
          <w:b/>
        </w:rPr>
        <w:tab/>
        <w:t xml:space="preserve">Sub-committees – </w:t>
      </w:r>
    </w:p>
    <w:p w:rsidR="00EB739A" w:rsidRPr="00810522" w:rsidRDefault="00EB739A" w:rsidP="00956BDB">
      <w:pPr>
        <w:pStyle w:val="Normal11pt"/>
        <w:ind w:left="720" w:hanging="720"/>
      </w:pPr>
    </w:p>
    <w:p w:rsidR="00EB739A" w:rsidRPr="00810522" w:rsidRDefault="00EB739A" w:rsidP="00956BDB">
      <w:pPr>
        <w:pStyle w:val="01-NormInd1-BB"/>
        <w:ind w:left="0"/>
        <w:rPr>
          <w:b/>
          <w:sz w:val="24"/>
          <w:szCs w:val="24"/>
        </w:rPr>
      </w:pPr>
      <w:r w:rsidRPr="00810522">
        <w:rPr>
          <w:b/>
          <w:sz w:val="24"/>
          <w:szCs w:val="24"/>
        </w:rPr>
        <w:t>Terms of Reference of the Referrals Sub-Committee</w:t>
      </w:r>
    </w:p>
    <w:p w:rsidR="00EB739A" w:rsidRPr="00810522" w:rsidRDefault="00EB739A" w:rsidP="00956BDB">
      <w:pPr>
        <w:pStyle w:val="01-NormInd1-BB"/>
        <w:ind w:left="0"/>
        <w:rPr>
          <w:b/>
          <w:sz w:val="24"/>
          <w:szCs w:val="24"/>
        </w:rPr>
      </w:pPr>
    </w:p>
    <w:p w:rsidR="00EB739A" w:rsidRPr="00810522" w:rsidRDefault="00EB739A" w:rsidP="00956BDB">
      <w:pPr>
        <w:pStyle w:val="01-NormInd1-BB"/>
        <w:ind w:left="0"/>
        <w:rPr>
          <w:b/>
          <w:sz w:val="24"/>
          <w:szCs w:val="24"/>
        </w:rPr>
      </w:pPr>
      <w:r w:rsidRPr="00810522">
        <w:rPr>
          <w:b/>
          <w:sz w:val="24"/>
          <w:szCs w:val="24"/>
        </w:rPr>
        <w:t>As approved by the Standards Committee</w:t>
      </w:r>
    </w:p>
    <w:p w:rsidR="00EB739A" w:rsidRPr="00810522" w:rsidRDefault="00EB739A" w:rsidP="00956BDB">
      <w:pPr>
        <w:pStyle w:val="01-NormInd1-BB"/>
        <w:ind w:left="0"/>
        <w:rPr>
          <w:sz w:val="28"/>
          <w:szCs w:val="28"/>
        </w:rPr>
      </w:pPr>
    </w:p>
    <w:p w:rsidR="00EB739A" w:rsidRPr="00810522" w:rsidRDefault="00EB739A" w:rsidP="00956BDB">
      <w:pPr>
        <w:pStyle w:val="01-NormInd1-BB"/>
        <w:ind w:left="0"/>
        <w:rPr>
          <w:szCs w:val="22"/>
        </w:rPr>
      </w:pPr>
      <w:r w:rsidRPr="00810522">
        <w:rPr>
          <w:szCs w:val="22"/>
        </w:rPr>
        <w:t>1.</w:t>
      </w:r>
      <w:r w:rsidRPr="00810522">
        <w:rPr>
          <w:szCs w:val="22"/>
        </w:rPr>
        <w:tab/>
        <w:t>Terms of Reference</w:t>
      </w:r>
    </w:p>
    <w:p w:rsidR="00EB739A" w:rsidRPr="00810522" w:rsidRDefault="00EB739A" w:rsidP="00956BDB">
      <w:pPr>
        <w:pStyle w:val="01-NormInd1-BB"/>
        <w:ind w:left="0"/>
        <w:rPr>
          <w:szCs w:val="22"/>
        </w:rPr>
      </w:pPr>
    </w:p>
    <w:p w:rsidR="00EB739A" w:rsidRPr="00810522" w:rsidRDefault="00EB739A" w:rsidP="00956BDB">
      <w:pPr>
        <w:pStyle w:val="01-NormInd1-BB"/>
        <w:ind w:left="1440" w:hanging="720"/>
        <w:rPr>
          <w:szCs w:val="22"/>
        </w:rPr>
      </w:pPr>
      <w:r w:rsidRPr="00810522">
        <w:rPr>
          <w:szCs w:val="22"/>
        </w:rPr>
        <w:t>a.</w:t>
      </w:r>
      <w:r w:rsidRPr="00810522">
        <w:rPr>
          <w:szCs w:val="22"/>
        </w:rPr>
        <w:tab/>
        <w:t>The Referrals Sub-Committee is established to receive allegations that a member of the Authority has failed, or may have failed, to comply with the Authority’s Code of Conduct.</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1440" w:hanging="720"/>
        <w:rPr>
          <w:szCs w:val="22"/>
        </w:rPr>
      </w:pPr>
      <w:r w:rsidRPr="00810522">
        <w:rPr>
          <w:szCs w:val="22"/>
        </w:rPr>
        <w:t>b.</w:t>
      </w:r>
      <w:r w:rsidRPr="00810522">
        <w:rPr>
          <w:szCs w:val="22"/>
        </w:rPr>
        <w:tab/>
        <w:t>Upon receipt of each allegation and any accompanying report by the Monitoring Officer, the Sub-Committee shall make an initial assessment of the allegation and shall then do one of the following:</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2160" w:hanging="720"/>
        <w:rPr>
          <w:szCs w:val="22"/>
        </w:rPr>
      </w:pPr>
      <w:r w:rsidRPr="00810522">
        <w:rPr>
          <w:szCs w:val="22"/>
        </w:rPr>
        <w:t>i.</w:t>
      </w:r>
      <w:r w:rsidRPr="00810522">
        <w:rPr>
          <w:szCs w:val="22"/>
        </w:rPr>
        <w:tab/>
        <w:t>refer the allegation to the Monitoring Officer, with an instruction that he/she arrange a formal investigation of the allegation, or directing that he/she arrange training, conciliation or such appropriate alternative steps as permitted by Regulations;</w:t>
      </w:r>
    </w:p>
    <w:p w:rsidR="00EB739A" w:rsidRPr="00810522" w:rsidRDefault="00EB739A" w:rsidP="00956BDB">
      <w:pPr>
        <w:pStyle w:val="01-NormInd1-BB"/>
        <w:ind w:left="2160" w:hanging="720"/>
        <w:rPr>
          <w:szCs w:val="22"/>
        </w:rPr>
      </w:pPr>
      <w:r w:rsidRPr="00810522">
        <w:rPr>
          <w:szCs w:val="22"/>
        </w:rPr>
        <w:t>ii.</w:t>
      </w:r>
      <w:r w:rsidRPr="00810522">
        <w:rPr>
          <w:szCs w:val="22"/>
        </w:rPr>
        <w:tab/>
        <w:t xml:space="preserve">refer the allegation to the Standards Board for </w:t>
      </w:r>
      <w:smartTag w:uri="urn:schemas-microsoft-com:office:smarttags" w:element="country-region">
        <w:smartTag w:uri="urn:schemas-microsoft-com:office:smarttags" w:element="place">
          <w:r w:rsidRPr="00810522">
            <w:rPr>
              <w:szCs w:val="22"/>
            </w:rPr>
            <w:t>England</w:t>
          </w:r>
        </w:smartTag>
      </w:smartTag>
      <w:r w:rsidRPr="00810522">
        <w:rPr>
          <w:szCs w:val="22"/>
        </w:rPr>
        <w:t>;</w:t>
      </w:r>
    </w:p>
    <w:p w:rsidR="00EB739A" w:rsidRPr="00810522" w:rsidRDefault="00EB739A" w:rsidP="00956BDB">
      <w:pPr>
        <w:pStyle w:val="01-NormInd1-BB"/>
        <w:ind w:left="2160" w:hanging="720"/>
        <w:rPr>
          <w:szCs w:val="22"/>
        </w:rPr>
      </w:pPr>
      <w:r w:rsidRPr="00810522">
        <w:rPr>
          <w:szCs w:val="22"/>
        </w:rPr>
        <w:t>iii.</w:t>
      </w:r>
      <w:r w:rsidRPr="00810522">
        <w:rPr>
          <w:szCs w:val="22"/>
        </w:rPr>
        <w:tab/>
        <w:t>decide that no action should be taken in respect of the allegation; or</w:t>
      </w:r>
    </w:p>
    <w:p w:rsidR="00EB739A" w:rsidRPr="00810522" w:rsidRDefault="00EB739A" w:rsidP="00956BDB">
      <w:pPr>
        <w:pStyle w:val="01-NormInd1-BB"/>
        <w:ind w:left="2160" w:hanging="720"/>
        <w:rPr>
          <w:szCs w:val="22"/>
        </w:rPr>
      </w:pPr>
      <w:r w:rsidRPr="00810522">
        <w:rPr>
          <w:szCs w:val="22"/>
        </w:rPr>
        <w:t xml:space="preserve">iv. </w:t>
      </w:r>
      <w:r w:rsidRPr="00810522">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EB739A" w:rsidRPr="00810522" w:rsidRDefault="00EB739A" w:rsidP="00956BDB">
      <w:pPr>
        <w:pStyle w:val="01-NormInd1-BB"/>
        <w:ind w:left="2160" w:hanging="720"/>
        <w:rPr>
          <w:szCs w:val="22"/>
        </w:rPr>
      </w:pPr>
    </w:p>
    <w:p w:rsidR="00EB739A" w:rsidRPr="00810522" w:rsidRDefault="00EB739A" w:rsidP="00956BDB">
      <w:pPr>
        <w:pStyle w:val="01-NormInd1-BB"/>
        <w:ind w:left="1440"/>
        <w:rPr>
          <w:szCs w:val="22"/>
        </w:rPr>
      </w:pPr>
      <w:r w:rsidRPr="00810522">
        <w:rPr>
          <w:szCs w:val="22"/>
        </w:rPr>
        <w:t>and shall instruct the Monitoring Officer to take reasonable steps to notify the person making the allegation and the member concerned of that decision.</w:t>
      </w:r>
    </w:p>
    <w:p w:rsidR="00EB739A" w:rsidRPr="00810522" w:rsidRDefault="00EB739A" w:rsidP="00956BDB">
      <w:pPr>
        <w:pStyle w:val="01-NormInd1-BB"/>
        <w:ind w:left="2160" w:hanging="720"/>
        <w:rPr>
          <w:szCs w:val="22"/>
        </w:rPr>
      </w:pPr>
    </w:p>
    <w:p w:rsidR="00EB739A" w:rsidRPr="00810522" w:rsidRDefault="00EB739A" w:rsidP="00956BDB">
      <w:pPr>
        <w:pStyle w:val="01-NormInd1-BB"/>
        <w:ind w:left="1440" w:hanging="720"/>
        <w:rPr>
          <w:szCs w:val="22"/>
        </w:rPr>
      </w:pPr>
      <w:r w:rsidRPr="00810522">
        <w:rPr>
          <w:szCs w:val="22"/>
        </w:rPr>
        <w:t>c.</w:t>
      </w:r>
      <w:r w:rsidRPr="00810522">
        <w:rPr>
          <w:szCs w:val="22"/>
        </w:rPr>
        <w:tab/>
        <w:t>Upon completion of an investigation by the Monitoring Officer, the Sub-Committee shall be responsible for determining whether:</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2160" w:hanging="720"/>
        <w:rPr>
          <w:szCs w:val="22"/>
        </w:rPr>
      </w:pPr>
      <w:r w:rsidRPr="00810522">
        <w:rPr>
          <w:szCs w:val="22"/>
        </w:rPr>
        <w:t>i.</w:t>
      </w:r>
      <w:r w:rsidRPr="00810522">
        <w:rPr>
          <w:szCs w:val="22"/>
        </w:rPr>
        <w:tab/>
        <w:t>it accepts the Monitoring Officer’s finding of no failure to observe the Code of Conduct;</w:t>
      </w:r>
    </w:p>
    <w:p w:rsidR="00EB739A" w:rsidRPr="00810522" w:rsidRDefault="00EB739A" w:rsidP="00956BDB">
      <w:pPr>
        <w:pStyle w:val="01-NormInd1-BB"/>
        <w:ind w:left="2160" w:hanging="720"/>
        <w:rPr>
          <w:szCs w:val="22"/>
        </w:rPr>
      </w:pPr>
      <w:r w:rsidRPr="00810522">
        <w:rPr>
          <w:szCs w:val="22"/>
        </w:rPr>
        <w:t>ii.</w:t>
      </w:r>
      <w:r w:rsidRPr="00810522">
        <w:rPr>
          <w:szCs w:val="22"/>
        </w:rPr>
        <w:tab/>
        <w:t>the matter should be referred for consideration at a hearing before the Hearings Sub-Committee of the Standards Committee; or</w:t>
      </w:r>
    </w:p>
    <w:p w:rsidR="00EB739A" w:rsidRPr="00810522" w:rsidRDefault="00EB739A" w:rsidP="00956BDB">
      <w:pPr>
        <w:pStyle w:val="01-NormInd1-BB"/>
        <w:ind w:left="2160" w:hanging="720"/>
        <w:rPr>
          <w:szCs w:val="22"/>
        </w:rPr>
      </w:pPr>
      <w:r w:rsidRPr="00810522">
        <w:rPr>
          <w:szCs w:val="22"/>
        </w:rPr>
        <w:t>iii.</w:t>
      </w:r>
      <w:r w:rsidRPr="00810522">
        <w:rPr>
          <w:szCs w:val="22"/>
        </w:rPr>
        <w:tab/>
        <w:t>the matter should be referred to the Adjudication Panel for determination.</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1440" w:hanging="720"/>
        <w:rPr>
          <w:szCs w:val="22"/>
        </w:rPr>
      </w:pPr>
      <w:r w:rsidRPr="00810522">
        <w:rPr>
          <w:szCs w:val="22"/>
        </w:rPr>
        <w:t>d.</w:t>
      </w:r>
      <w:r w:rsidRPr="00810522">
        <w:rPr>
          <w:szCs w:val="22"/>
        </w:rPr>
        <w:tab/>
        <w:t>Where the Sub-Committee resolves to do any of the actions set out in Paragraph 1(b) or 2(c) above, the Sub-Committee shall state its reasons for that decision.</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1440" w:hanging="720"/>
        <w:rPr>
          <w:szCs w:val="22"/>
        </w:rPr>
      </w:pPr>
      <w:r>
        <w:rPr>
          <w:szCs w:val="22"/>
        </w:rPr>
        <w:t>e</w:t>
      </w:r>
      <w:r w:rsidRPr="00810522">
        <w:rPr>
          <w:szCs w:val="22"/>
        </w:rPr>
        <w:t>.</w:t>
      </w:r>
      <w:r w:rsidRPr="00810522">
        <w:rPr>
          <w:szCs w:val="22"/>
        </w:rPr>
        <w:tab/>
        <w:t>The Sub-Committee shall 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1440" w:hanging="720"/>
        <w:rPr>
          <w:szCs w:val="22"/>
        </w:rPr>
      </w:pPr>
      <w:r>
        <w:rPr>
          <w:szCs w:val="22"/>
        </w:rPr>
        <w:t>f</w:t>
      </w:r>
      <w:r w:rsidRPr="00810522">
        <w:rPr>
          <w:szCs w:val="22"/>
        </w:rPr>
        <w:t>.</w:t>
      </w:r>
      <w:r w:rsidRPr="00810522">
        <w:rPr>
          <w:szCs w:val="22"/>
        </w:rPr>
        <w:tab/>
        <w:t>The Sub-Committee shall, upon the application of any person or otherwise, consider whether a post should be included in the list maintained by the Authority under Section 2(2) of the 1989 Act, and may direct the Authority to include a post in that list.</w:t>
      </w:r>
    </w:p>
    <w:p w:rsidR="00EB739A" w:rsidRPr="00810522" w:rsidRDefault="00EB739A" w:rsidP="00956BDB">
      <w:pPr>
        <w:pStyle w:val="01-NormInd1-BB"/>
        <w:ind w:left="1440" w:hanging="720"/>
        <w:rPr>
          <w:szCs w:val="22"/>
        </w:rPr>
      </w:pPr>
    </w:p>
    <w:p w:rsidR="00EB739A" w:rsidRPr="00810522" w:rsidRDefault="00EB739A" w:rsidP="00956BDB">
      <w:pPr>
        <w:pStyle w:val="01-NormInd1-BB"/>
        <w:ind w:hanging="720"/>
        <w:rPr>
          <w:szCs w:val="22"/>
        </w:rPr>
      </w:pPr>
      <w:r w:rsidRPr="00810522">
        <w:rPr>
          <w:szCs w:val="22"/>
        </w:rPr>
        <w:t>2.</w:t>
      </w:r>
      <w:r w:rsidRPr="00810522">
        <w:rPr>
          <w:szCs w:val="22"/>
        </w:rPr>
        <w:tab/>
        <w:t>Composition of the Referrals Sub-Committee</w:t>
      </w:r>
    </w:p>
    <w:p w:rsidR="00EB739A" w:rsidRPr="00810522" w:rsidRDefault="00EB739A" w:rsidP="00956BDB">
      <w:pPr>
        <w:pStyle w:val="01-NormInd1-BB"/>
        <w:ind w:hanging="720"/>
        <w:rPr>
          <w:szCs w:val="22"/>
        </w:rPr>
      </w:pPr>
    </w:p>
    <w:p w:rsidR="00EB739A" w:rsidRPr="00810522" w:rsidRDefault="00EB739A" w:rsidP="00956BDB">
      <w:pPr>
        <w:pStyle w:val="01-NormInd1-BB"/>
        <w:rPr>
          <w:szCs w:val="22"/>
        </w:rPr>
      </w:pPr>
      <w:r w:rsidRPr="00810522">
        <w:rPr>
          <w:szCs w:val="22"/>
        </w:rPr>
        <w:t xml:space="preserve">The Referrals Sub-Committee shall comprise 4 members, of whom at least 1 shall be an independent member of the Standards Committee (and one of whom shall chair the Sub-Committee), and at least 2 elected members of the Authority. When the Referrals Sub-Committee considers a matter relating to the conduct of a person in his/her capacity as a Parish or Town Councillor, the Sub-Committee shall also include a Parish or Town Council representative. </w:t>
      </w:r>
    </w:p>
    <w:p w:rsidR="00EB739A" w:rsidRPr="00810522" w:rsidRDefault="00EB739A" w:rsidP="00956BDB">
      <w:pPr>
        <w:pStyle w:val="01-NormInd1-BB"/>
        <w:rPr>
          <w:szCs w:val="22"/>
        </w:rPr>
      </w:pPr>
    </w:p>
    <w:p w:rsidR="00EB739A" w:rsidRPr="00810522" w:rsidRDefault="00EB739A" w:rsidP="00956BDB">
      <w:pPr>
        <w:pStyle w:val="01-NormInd1-BB"/>
        <w:ind w:left="0"/>
        <w:rPr>
          <w:szCs w:val="22"/>
        </w:rPr>
      </w:pPr>
      <w:r w:rsidRPr="00810522">
        <w:rPr>
          <w:szCs w:val="22"/>
        </w:rPr>
        <w:t>3.</w:t>
      </w:r>
      <w:r w:rsidRPr="00810522">
        <w:rPr>
          <w:szCs w:val="22"/>
        </w:rPr>
        <w:tab/>
        <w:t>Quorum</w:t>
      </w:r>
    </w:p>
    <w:p w:rsidR="00EB739A" w:rsidRPr="00810522" w:rsidRDefault="00EB739A" w:rsidP="00956BDB">
      <w:pPr>
        <w:pStyle w:val="01-NormInd1-BB"/>
        <w:ind w:left="0"/>
        <w:rPr>
          <w:szCs w:val="22"/>
        </w:rPr>
      </w:pPr>
    </w:p>
    <w:p w:rsidR="00EB739A" w:rsidRPr="00810522" w:rsidRDefault="00EB739A" w:rsidP="00956BDB">
      <w:pPr>
        <w:pStyle w:val="01-NormInd1-BB"/>
        <w:rPr>
          <w:szCs w:val="22"/>
        </w:rPr>
      </w:pPr>
      <w:r w:rsidRPr="00810522">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EB739A" w:rsidRPr="00810522" w:rsidRDefault="00EB739A" w:rsidP="00956BDB">
      <w:pPr>
        <w:pStyle w:val="01-NormInd1-BB"/>
        <w:rPr>
          <w:szCs w:val="22"/>
        </w:rPr>
      </w:pPr>
    </w:p>
    <w:p w:rsidR="00EB739A" w:rsidRPr="00810522" w:rsidRDefault="00EB739A" w:rsidP="00956BDB">
      <w:pPr>
        <w:pStyle w:val="01-NormInd1-BB"/>
        <w:ind w:left="0"/>
        <w:rPr>
          <w:b/>
          <w:sz w:val="24"/>
          <w:szCs w:val="24"/>
        </w:rPr>
      </w:pPr>
      <w:r w:rsidRPr="00810522">
        <w:rPr>
          <w:b/>
          <w:sz w:val="24"/>
          <w:szCs w:val="24"/>
        </w:rPr>
        <w:t>Terms of Reference of the Review Sub-Committee</w:t>
      </w:r>
    </w:p>
    <w:p w:rsidR="00EB739A" w:rsidRPr="00810522" w:rsidRDefault="00EB739A" w:rsidP="00956BDB">
      <w:pPr>
        <w:pStyle w:val="01-NormInd1-BB"/>
        <w:ind w:left="0"/>
        <w:rPr>
          <w:b/>
          <w:sz w:val="24"/>
          <w:szCs w:val="24"/>
        </w:rPr>
      </w:pPr>
    </w:p>
    <w:p w:rsidR="00EB739A" w:rsidRPr="00810522" w:rsidRDefault="00EB739A" w:rsidP="00956BDB">
      <w:pPr>
        <w:pStyle w:val="01-NormInd1-BB"/>
        <w:ind w:left="0"/>
        <w:rPr>
          <w:b/>
          <w:sz w:val="24"/>
          <w:szCs w:val="24"/>
        </w:rPr>
      </w:pPr>
      <w:r w:rsidRPr="00810522">
        <w:rPr>
          <w:b/>
          <w:sz w:val="24"/>
          <w:szCs w:val="24"/>
        </w:rPr>
        <w:t>As approved by the Standards Committee</w:t>
      </w:r>
    </w:p>
    <w:p w:rsidR="00EB739A" w:rsidRPr="00810522" w:rsidRDefault="00EB739A" w:rsidP="00956BDB">
      <w:pPr>
        <w:pStyle w:val="01-NormInd1-BB"/>
        <w:ind w:left="0"/>
        <w:rPr>
          <w:sz w:val="28"/>
          <w:szCs w:val="28"/>
        </w:rPr>
      </w:pPr>
    </w:p>
    <w:p w:rsidR="00EB739A" w:rsidRPr="00810522" w:rsidRDefault="00EB739A" w:rsidP="00956BDB">
      <w:pPr>
        <w:pStyle w:val="01-NormInd1-BB"/>
        <w:ind w:left="0"/>
        <w:rPr>
          <w:szCs w:val="22"/>
        </w:rPr>
      </w:pPr>
      <w:r w:rsidRPr="00810522">
        <w:rPr>
          <w:szCs w:val="22"/>
        </w:rPr>
        <w:t>1.</w:t>
      </w:r>
      <w:r w:rsidRPr="00810522">
        <w:rPr>
          <w:szCs w:val="22"/>
        </w:rPr>
        <w:tab/>
        <w:t>Terms of Reference</w:t>
      </w:r>
    </w:p>
    <w:p w:rsidR="00EB739A" w:rsidRPr="00810522" w:rsidRDefault="00EB739A" w:rsidP="00956BDB">
      <w:pPr>
        <w:pStyle w:val="01-NormInd1-BB"/>
        <w:ind w:left="0"/>
        <w:rPr>
          <w:szCs w:val="22"/>
        </w:rPr>
      </w:pPr>
    </w:p>
    <w:p w:rsidR="00EB739A" w:rsidRPr="00810522" w:rsidRDefault="00EB739A" w:rsidP="00956BDB">
      <w:pPr>
        <w:pStyle w:val="01-NormInd1-BB"/>
        <w:ind w:left="1440" w:hanging="720"/>
        <w:rPr>
          <w:szCs w:val="22"/>
        </w:rPr>
      </w:pPr>
      <w:r w:rsidRPr="00810522">
        <w:rPr>
          <w:szCs w:val="22"/>
        </w:rPr>
        <w:t>a.</w:t>
      </w:r>
      <w:r w:rsidRPr="00810522">
        <w:rPr>
          <w:szCs w:val="22"/>
        </w:rPr>
        <w:tab/>
        <w:t>The Review Sub-Committee is established to review, upon the request of a person who has made an allegation that a member of the Authority has failed, or may have failed, to comply with the Authority’s Code of Conduct, a decision of the Referrals Sub-Committee that no action be taken in respect of that allegation.</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1440" w:hanging="720"/>
        <w:rPr>
          <w:szCs w:val="22"/>
        </w:rPr>
      </w:pPr>
      <w:r w:rsidRPr="00810522">
        <w:rPr>
          <w:szCs w:val="22"/>
        </w:rPr>
        <w:t>b.</w:t>
      </w:r>
      <w:r w:rsidRPr="00810522">
        <w:rPr>
          <w:szCs w:val="22"/>
        </w:rPr>
        <w:tab/>
        <w:t>Upon receipt of each such request and any accompanying report by the Monitoring Officer, the Sub-Committee shall review the decision of the Referrals Sub-Committee and shall then do one of the following:</w:t>
      </w:r>
    </w:p>
    <w:p w:rsidR="00EB739A" w:rsidRPr="00810522" w:rsidRDefault="00EB739A" w:rsidP="00956BDB">
      <w:pPr>
        <w:pStyle w:val="01-NormInd1-BB"/>
        <w:ind w:left="1440" w:hanging="720"/>
        <w:rPr>
          <w:szCs w:val="22"/>
        </w:rPr>
      </w:pPr>
    </w:p>
    <w:p w:rsidR="00EB739A" w:rsidRPr="00810522" w:rsidRDefault="00EB739A" w:rsidP="00956BDB">
      <w:pPr>
        <w:pStyle w:val="01-NormInd1-BB"/>
        <w:ind w:left="2160" w:hanging="720"/>
        <w:rPr>
          <w:szCs w:val="22"/>
        </w:rPr>
      </w:pPr>
      <w:r w:rsidRPr="00810522">
        <w:rPr>
          <w:szCs w:val="22"/>
        </w:rPr>
        <w:t>i.</w:t>
      </w:r>
      <w:r w:rsidRPr="00810522">
        <w:rPr>
          <w:szCs w:val="22"/>
        </w:rPr>
        <w:tab/>
        <w:t>refer the allegation to the Monitoring Officer, with an instruction that he/she arrange a formal investigation of the allegation, or specifying that he/she take an alternative action as permitted by Regulations;</w:t>
      </w:r>
    </w:p>
    <w:p w:rsidR="00EB739A" w:rsidRPr="00810522" w:rsidRDefault="00EB739A" w:rsidP="00956BDB">
      <w:pPr>
        <w:pStyle w:val="01-NormInd1-BB"/>
        <w:ind w:left="2160" w:hanging="720"/>
        <w:rPr>
          <w:szCs w:val="22"/>
        </w:rPr>
      </w:pPr>
      <w:r w:rsidRPr="00810522">
        <w:rPr>
          <w:szCs w:val="22"/>
        </w:rPr>
        <w:t>ii.</w:t>
      </w:r>
      <w:r w:rsidRPr="00810522">
        <w:rPr>
          <w:szCs w:val="22"/>
        </w:rPr>
        <w:tab/>
        <w:t xml:space="preserve">refer the allegation to the Standards Board for </w:t>
      </w:r>
      <w:smartTag w:uri="urn:schemas-microsoft-com:office:smarttags" w:element="country-region">
        <w:smartTag w:uri="urn:schemas-microsoft-com:office:smarttags" w:element="place">
          <w:r w:rsidRPr="00810522">
            <w:rPr>
              <w:szCs w:val="22"/>
            </w:rPr>
            <w:t>England</w:t>
          </w:r>
        </w:smartTag>
      </w:smartTag>
      <w:r w:rsidRPr="00810522">
        <w:rPr>
          <w:szCs w:val="22"/>
        </w:rPr>
        <w:t>;</w:t>
      </w:r>
    </w:p>
    <w:p w:rsidR="00EB739A" w:rsidRPr="00810522" w:rsidRDefault="00EB739A" w:rsidP="00956BDB">
      <w:pPr>
        <w:pStyle w:val="01-NormInd1-BB"/>
        <w:ind w:left="2160" w:hanging="720"/>
        <w:rPr>
          <w:szCs w:val="22"/>
        </w:rPr>
      </w:pPr>
      <w:r w:rsidRPr="00810522">
        <w:rPr>
          <w:szCs w:val="22"/>
        </w:rPr>
        <w:t>iii.</w:t>
      </w:r>
      <w:r w:rsidRPr="00810522">
        <w:rPr>
          <w:szCs w:val="22"/>
        </w:rPr>
        <w:tab/>
        <w:t>decide that no action should be taken in respect of the allegation; or</w:t>
      </w:r>
    </w:p>
    <w:p w:rsidR="00EB739A" w:rsidRPr="00810522" w:rsidRDefault="00EB739A" w:rsidP="00956BDB">
      <w:pPr>
        <w:pStyle w:val="01-NormInd1-BB"/>
        <w:ind w:left="2160" w:hanging="720"/>
        <w:rPr>
          <w:szCs w:val="22"/>
        </w:rPr>
      </w:pPr>
      <w:r w:rsidRPr="00810522">
        <w:rPr>
          <w:szCs w:val="22"/>
        </w:rPr>
        <w:t xml:space="preserve">iv. </w:t>
      </w:r>
      <w:r w:rsidRPr="00810522">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EB739A" w:rsidRPr="00810522" w:rsidRDefault="00EB739A" w:rsidP="00956BDB">
      <w:pPr>
        <w:pStyle w:val="01-NormInd1-BB"/>
        <w:ind w:left="2160" w:hanging="720"/>
        <w:rPr>
          <w:szCs w:val="22"/>
        </w:rPr>
      </w:pPr>
    </w:p>
    <w:p w:rsidR="00EB739A" w:rsidRPr="00810522" w:rsidRDefault="00EB739A" w:rsidP="00956BDB">
      <w:pPr>
        <w:pStyle w:val="01-NormInd1-BB"/>
        <w:ind w:left="1440"/>
        <w:rPr>
          <w:szCs w:val="22"/>
        </w:rPr>
      </w:pPr>
      <w:r w:rsidRPr="00810522">
        <w:rPr>
          <w:szCs w:val="22"/>
        </w:rPr>
        <w:t>and shall instruct the Monitoring Officer to take reasonable steps to notify the person making the allegation and the member concerned of that decision.</w:t>
      </w:r>
    </w:p>
    <w:p w:rsidR="00EB739A" w:rsidRPr="00810522" w:rsidRDefault="00EB739A" w:rsidP="00956BDB">
      <w:pPr>
        <w:pStyle w:val="01-NormInd1-BB"/>
        <w:ind w:left="2160" w:hanging="720"/>
        <w:rPr>
          <w:szCs w:val="22"/>
        </w:rPr>
      </w:pPr>
    </w:p>
    <w:p w:rsidR="00EB739A" w:rsidRPr="00810522" w:rsidRDefault="00EB739A" w:rsidP="00956BDB">
      <w:pPr>
        <w:pStyle w:val="01-NormInd1-BB"/>
        <w:ind w:left="1440" w:hanging="720"/>
        <w:rPr>
          <w:szCs w:val="22"/>
        </w:rPr>
      </w:pPr>
      <w:r w:rsidRPr="00810522">
        <w:rPr>
          <w:szCs w:val="22"/>
        </w:rPr>
        <w:t>c.</w:t>
      </w:r>
      <w:r w:rsidRPr="00810522">
        <w:rPr>
          <w:szCs w:val="22"/>
        </w:rPr>
        <w:tab/>
        <w:t>Where the Sub-Committee resolves to do any of the actions set out in Paragraph 1(b) above, the Sub-Committee shall state its reasons for that decision.</w:t>
      </w:r>
    </w:p>
    <w:p w:rsidR="00EB739A" w:rsidRPr="00810522" w:rsidRDefault="00EB739A" w:rsidP="00956BDB">
      <w:pPr>
        <w:pStyle w:val="01-NormInd1-BB"/>
        <w:ind w:left="1440" w:hanging="720"/>
        <w:rPr>
          <w:szCs w:val="22"/>
        </w:rPr>
      </w:pPr>
    </w:p>
    <w:p w:rsidR="00EB739A" w:rsidRPr="00810522" w:rsidRDefault="00EB739A" w:rsidP="00956BDB">
      <w:pPr>
        <w:pStyle w:val="01-NormInd1-BB"/>
        <w:ind w:hanging="720"/>
        <w:rPr>
          <w:szCs w:val="22"/>
        </w:rPr>
      </w:pPr>
      <w:r w:rsidRPr="00810522">
        <w:rPr>
          <w:szCs w:val="22"/>
        </w:rPr>
        <w:t>2.</w:t>
      </w:r>
      <w:r w:rsidRPr="00810522">
        <w:rPr>
          <w:szCs w:val="22"/>
        </w:rPr>
        <w:tab/>
        <w:t>Composition of the Review Sub-Committee</w:t>
      </w:r>
    </w:p>
    <w:p w:rsidR="00EB739A" w:rsidRPr="00810522" w:rsidRDefault="00EB739A" w:rsidP="00956BDB">
      <w:pPr>
        <w:pStyle w:val="01-NormInd1-BB"/>
        <w:ind w:hanging="720"/>
        <w:rPr>
          <w:szCs w:val="22"/>
        </w:rPr>
      </w:pPr>
    </w:p>
    <w:p w:rsidR="00EB739A" w:rsidRPr="00810522" w:rsidRDefault="00EB739A" w:rsidP="00956BDB">
      <w:pPr>
        <w:pStyle w:val="01-NormInd1-BB"/>
        <w:rPr>
          <w:szCs w:val="22"/>
        </w:rPr>
      </w:pPr>
      <w:r w:rsidRPr="00810522">
        <w:rPr>
          <w:szCs w:val="22"/>
        </w:rPr>
        <w:t xml:space="preserve">The Review Sub-Committee shall comprise 4 members, of whom at least 1 shall be an independent member of the Standards Committee (and one of whom shall chair the sub-committee), and at least two 2 shall be elected members of the Authority. When the Referrals Sub-Committee considers a matter relating to the conduct of a person in his/her capacity as a Parish or Town Councillor, the Sub-Committee shall also include a Parish or Town Council representative. </w:t>
      </w:r>
    </w:p>
    <w:p w:rsidR="00EB739A" w:rsidRPr="00810522" w:rsidRDefault="00EB739A" w:rsidP="00956BDB">
      <w:pPr>
        <w:pStyle w:val="01-NormInd1-BB"/>
        <w:rPr>
          <w:szCs w:val="22"/>
        </w:rPr>
      </w:pPr>
    </w:p>
    <w:p w:rsidR="00EB739A" w:rsidRPr="00810522" w:rsidRDefault="00EB739A" w:rsidP="00956BDB">
      <w:pPr>
        <w:pStyle w:val="01-NormInd1-BB"/>
        <w:ind w:left="0"/>
        <w:rPr>
          <w:szCs w:val="22"/>
        </w:rPr>
      </w:pPr>
      <w:r w:rsidRPr="00810522">
        <w:rPr>
          <w:szCs w:val="22"/>
        </w:rPr>
        <w:t>3.</w:t>
      </w:r>
      <w:r w:rsidRPr="00810522">
        <w:rPr>
          <w:szCs w:val="22"/>
        </w:rPr>
        <w:tab/>
        <w:t>Quorum</w:t>
      </w:r>
    </w:p>
    <w:p w:rsidR="00EB739A" w:rsidRPr="00810522" w:rsidRDefault="00EB739A" w:rsidP="00956BDB">
      <w:pPr>
        <w:pStyle w:val="01-NormInd1-BB"/>
        <w:ind w:left="0"/>
        <w:rPr>
          <w:szCs w:val="22"/>
        </w:rPr>
      </w:pPr>
    </w:p>
    <w:p w:rsidR="00EB739A" w:rsidRPr="00810522" w:rsidRDefault="00EB739A" w:rsidP="00956BDB">
      <w:pPr>
        <w:pStyle w:val="01-NormInd1-BB"/>
        <w:rPr>
          <w:szCs w:val="22"/>
        </w:rPr>
      </w:pPr>
      <w:r w:rsidRPr="00810522">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EB739A" w:rsidRDefault="00EB739A" w:rsidP="00956BDB">
      <w:pPr>
        <w:pStyle w:val="01-NormInd1-BB"/>
        <w:ind w:left="0"/>
        <w:rPr>
          <w:szCs w:val="22"/>
        </w:rPr>
      </w:pPr>
    </w:p>
    <w:p w:rsidR="00EB739A" w:rsidRPr="00810522" w:rsidRDefault="00EB739A" w:rsidP="00956BDB">
      <w:pPr>
        <w:pStyle w:val="01-NormInd1-BB"/>
        <w:ind w:left="0"/>
        <w:rPr>
          <w:szCs w:val="22"/>
        </w:rPr>
      </w:pPr>
      <w:r w:rsidRPr="00810522">
        <w:rPr>
          <w:szCs w:val="22"/>
        </w:rPr>
        <w:t xml:space="preserve">4. </w:t>
      </w:r>
      <w:r w:rsidRPr="00810522">
        <w:rPr>
          <w:szCs w:val="22"/>
        </w:rPr>
        <w:tab/>
        <w:t>Frequency of Meetings</w:t>
      </w:r>
    </w:p>
    <w:p w:rsidR="00EB739A" w:rsidRPr="00810522" w:rsidRDefault="00EB739A" w:rsidP="00956BDB">
      <w:pPr>
        <w:pStyle w:val="01-NormInd1-BB"/>
        <w:ind w:left="0"/>
        <w:rPr>
          <w:szCs w:val="22"/>
        </w:rPr>
      </w:pPr>
    </w:p>
    <w:p w:rsidR="00EB739A" w:rsidRPr="00810522" w:rsidRDefault="00EB739A" w:rsidP="00956BDB">
      <w:pPr>
        <w:pStyle w:val="01-NormInd1-BB"/>
        <w:rPr>
          <w:szCs w:val="22"/>
        </w:rPr>
      </w:pPr>
      <w:r w:rsidRPr="00810522">
        <w:rPr>
          <w:szCs w:val="22"/>
        </w:rPr>
        <w:t>The Review Sub-Committee shall meet as and when required to enable it to undertake the review of any decision of the Referrals Sub-Committee within 3 months of the receipt of the request for such a review from the person who made the allegation.</w:t>
      </w:r>
    </w:p>
    <w:p w:rsidR="00EB739A" w:rsidRPr="00B933A0" w:rsidRDefault="00EB739A" w:rsidP="00956BDB">
      <w:pPr>
        <w:pStyle w:val="Normal11pt"/>
        <w:ind w:left="720" w:hanging="720"/>
      </w:pPr>
    </w:p>
    <w:p w:rsidR="00EB739A" w:rsidRDefault="00EB739A" w:rsidP="00956BDB">
      <w:pPr>
        <w:keepNext/>
        <w:keepLines/>
        <w:jc w:val="both"/>
        <w:rPr>
          <w:b/>
          <w:snapToGrid w:val="0"/>
        </w:rPr>
      </w:pPr>
      <w:r>
        <w:rPr>
          <w:snapToGrid w:val="0"/>
        </w:rPr>
        <w:t xml:space="preserve">9.03 </w:t>
      </w:r>
      <w:r>
        <w:rPr>
          <w:snapToGrid w:val="0"/>
        </w:rPr>
        <w:tab/>
      </w:r>
      <w:r>
        <w:rPr>
          <w:b/>
          <w:snapToGrid w:val="0"/>
        </w:rPr>
        <w:t>Role and Function</w:t>
      </w:r>
    </w:p>
    <w:p w:rsidR="00EB739A" w:rsidRDefault="00EB739A" w:rsidP="00956BDB">
      <w:pPr>
        <w:keepNext/>
        <w:keepLines/>
        <w:jc w:val="both"/>
        <w:rPr>
          <w:snapToGrid w:val="0"/>
        </w:rPr>
      </w:pPr>
    </w:p>
    <w:p w:rsidR="00EB739A" w:rsidRDefault="00EB739A" w:rsidP="00956BDB">
      <w:pPr>
        <w:keepNext/>
        <w:keepLines/>
        <w:jc w:val="both"/>
        <w:rPr>
          <w:snapToGrid w:val="0"/>
        </w:rPr>
      </w:pPr>
      <w:r>
        <w:rPr>
          <w:snapToGrid w:val="0"/>
        </w:rPr>
        <w:t>The Standards Committee will have the following roles and functions:</w:t>
      </w:r>
    </w:p>
    <w:p w:rsidR="00EB739A" w:rsidRDefault="00EB739A" w:rsidP="00956BDB">
      <w:pPr>
        <w:jc w:val="both"/>
        <w:rPr>
          <w:snapToGrid w:val="0"/>
        </w:rPr>
      </w:pPr>
    </w:p>
    <w:p w:rsidR="00EB739A" w:rsidRDefault="00EB739A" w:rsidP="00956BDB">
      <w:pPr>
        <w:ind w:left="720" w:hanging="720"/>
        <w:jc w:val="both"/>
        <w:rPr>
          <w:snapToGrid w:val="0"/>
        </w:rPr>
      </w:pPr>
      <w:r>
        <w:rPr>
          <w:snapToGrid w:val="0"/>
        </w:rPr>
        <w:t xml:space="preserve">(a) </w:t>
      </w:r>
      <w:r>
        <w:rPr>
          <w:snapToGrid w:val="0"/>
        </w:rPr>
        <w:tab/>
        <w:t>promoting and maintaining high standards of conduct by Councillors, parish councillors and co-opted members, (including church and parent governor representatives;</w:t>
      </w:r>
    </w:p>
    <w:p w:rsidR="00EB739A" w:rsidRDefault="00EB739A" w:rsidP="00956BDB">
      <w:pPr>
        <w:ind w:left="720" w:hanging="720"/>
        <w:jc w:val="both"/>
        <w:rPr>
          <w:snapToGrid w:val="0"/>
        </w:rPr>
      </w:pPr>
    </w:p>
    <w:p w:rsidR="00EB739A" w:rsidRDefault="00EB739A" w:rsidP="00956BDB">
      <w:pPr>
        <w:ind w:left="720" w:hanging="720"/>
        <w:jc w:val="both"/>
        <w:rPr>
          <w:snapToGrid w:val="0"/>
        </w:rPr>
      </w:pPr>
      <w:r>
        <w:rPr>
          <w:snapToGrid w:val="0"/>
        </w:rPr>
        <w:t xml:space="preserve">(b) </w:t>
      </w:r>
      <w:r>
        <w:rPr>
          <w:snapToGrid w:val="0"/>
        </w:rPr>
        <w:tab/>
        <w:t>assisting the Councillors, parish councillors and co-opted members (including church and parent governor representatives) to observe the Members’ Code of Conduct;</w:t>
      </w:r>
    </w:p>
    <w:p w:rsidR="00EB739A" w:rsidRDefault="00EB739A" w:rsidP="00956BDB">
      <w:pPr>
        <w:ind w:firstLine="720"/>
        <w:jc w:val="both"/>
        <w:rPr>
          <w:snapToGrid w:val="0"/>
        </w:rPr>
      </w:pPr>
    </w:p>
    <w:p w:rsidR="00EB739A" w:rsidRDefault="00EB739A" w:rsidP="00956BDB">
      <w:pPr>
        <w:ind w:left="720" w:hanging="720"/>
        <w:jc w:val="both"/>
        <w:rPr>
          <w:snapToGrid w:val="0"/>
        </w:rPr>
      </w:pPr>
      <w:r>
        <w:rPr>
          <w:snapToGrid w:val="0"/>
        </w:rPr>
        <w:t xml:space="preserve">(c) </w:t>
      </w:r>
      <w:r>
        <w:rPr>
          <w:snapToGrid w:val="0"/>
        </w:rPr>
        <w:tab/>
        <w:t>advising the Council on the adoption or revision of the Members’ Code of Conduct;</w:t>
      </w:r>
    </w:p>
    <w:p w:rsidR="00EB739A" w:rsidRDefault="00EB739A" w:rsidP="00956BDB">
      <w:pPr>
        <w:ind w:left="720" w:hanging="720"/>
        <w:jc w:val="both"/>
        <w:rPr>
          <w:snapToGrid w:val="0"/>
        </w:rPr>
      </w:pPr>
    </w:p>
    <w:p w:rsidR="00EB739A" w:rsidRDefault="00EB739A" w:rsidP="00956BDB">
      <w:pPr>
        <w:jc w:val="both"/>
        <w:rPr>
          <w:snapToGrid w:val="0"/>
        </w:rPr>
      </w:pPr>
      <w:r>
        <w:rPr>
          <w:snapToGrid w:val="0"/>
        </w:rPr>
        <w:t>(d)</w:t>
      </w:r>
      <w:r>
        <w:rPr>
          <w:snapToGrid w:val="0"/>
        </w:rPr>
        <w:tab/>
        <w:t xml:space="preserve">  monitoring the operation of the Members’ Code of Conduct;</w:t>
      </w:r>
    </w:p>
    <w:p w:rsidR="00EB739A" w:rsidRDefault="00EB739A" w:rsidP="00956BDB">
      <w:pPr>
        <w:ind w:left="720" w:hanging="720"/>
        <w:jc w:val="both"/>
        <w:rPr>
          <w:snapToGrid w:val="0"/>
        </w:rPr>
      </w:pPr>
    </w:p>
    <w:p w:rsidR="00EB739A" w:rsidRDefault="00EB739A" w:rsidP="00956BDB">
      <w:pPr>
        <w:ind w:left="720" w:hanging="720"/>
        <w:jc w:val="both"/>
        <w:rPr>
          <w:snapToGrid w:val="0"/>
        </w:rPr>
      </w:pPr>
      <w:r>
        <w:rPr>
          <w:snapToGrid w:val="0"/>
        </w:rPr>
        <w:t xml:space="preserve">(e) </w:t>
      </w:r>
      <w:r>
        <w:rPr>
          <w:snapToGrid w:val="0"/>
        </w:rPr>
        <w:tab/>
        <w:t>advising, training or arranging training in relation to the Code of Conduct;</w:t>
      </w:r>
    </w:p>
    <w:p w:rsidR="00EB739A" w:rsidRDefault="00EB739A" w:rsidP="00956BDB">
      <w:pPr>
        <w:ind w:left="720" w:hanging="720"/>
        <w:jc w:val="both"/>
        <w:rPr>
          <w:snapToGrid w:val="0"/>
        </w:rPr>
      </w:pPr>
    </w:p>
    <w:p w:rsidR="00EB739A" w:rsidRDefault="00EB739A" w:rsidP="00956BDB">
      <w:pPr>
        <w:ind w:left="720" w:hanging="720"/>
        <w:jc w:val="both"/>
        <w:rPr>
          <w:snapToGrid w:val="0"/>
        </w:rPr>
      </w:pPr>
      <w:r>
        <w:rPr>
          <w:snapToGrid w:val="0"/>
        </w:rPr>
        <w:t xml:space="preserve">(f) </w:t>
      </w:r>
      <w:r>
        <w:rPr>
          <w:snapToGrid w:val="0"/>
        </w:rPr>
        <w:tab/>
        <w:t>granting dispensations to Councillors, co-opted members (including church and parent governor representatives) from requirements relating to interests set out in the Members’ Code of Conduct;</w:t>
      </w:r>
    </w:p>
    <w:p w:rsidR="00EB739A" w:rsidRPr="00810522" w:rsidRDefault="00EB739A" w:rsidP="00956BDB">
      <w:pPr>
        <w:ind w:left="720" w:hanging="720"/>
        <w:jc w:val="both"/>
        <w:rPr>
          <w:snapToGrid w:val="0"/>
        </w:rPr>
      </w:pPr>
    </w:p>
    <w:p w:rsidR="00EB739A" w:rsidRPr="00810522" w:rsidRDefault="00EB739A" w:rsidP="00956BDB">
      <w:pPr>
        <w:ind w:left="720" w:hanging="720"/>
        <w:jc w:val="both"/>
        <w:rPr>
          <w:snapToGrid w:val="0"/>
        </w:rPr>
      </w:pPr>
      <w:r w:rsidRPr="00810522">
        <w:rPr>
          <w:snapToGrid w:val="0"/>
        </w:rPr>
        <w:t>(g)</w:t>
      </w:r>
      <w:r w:rsidRPr="00810522">
        <w:rPr>
          <w:snapToGrid w:val="0"/>
        </w:rPr>
        <w:tab/>
        <w:t xml:space="preserve">receiving </w:t>
      </w:r>
      <w:r w:rsidRPr="00810522">
        <w:rPr>
          <w:szCs w:val="22"/>
        </w:rPr>
        <w:t>allegations that a member of the Authority has failed, or may have failed, to comply with the Authority’s Code of Conduct</w:t>
      </w:r>
      <w:r w:rsidRPr="00810522">
        <w:rPr>
          <w:snapToGrid w:val="0"/>
        </w:rPr>
        <w:t xml:space="preserve"> </w:t>
      </w:r>
    </w:p>
    <w:p w:rsidR="00EB739A" w:rsidRPr="00810522" w:rsidRDefault="00EB739A" w:rsidP="00956BDB">
      <w:pPr>
        <w:ind w:left="720" w:hanging="720"/>
        <w:jc w:val="both"/>
        <w:rPr>
          <w:snapToGrid w:val="0"/>
        </w:rPr>
      </w:pPr>
    </w:p>
    <w:p w:rsidR="00EB739A" w:rsidRPr="00810522" w:rsidRDefault="00EB739A" w:rsidP="00956BDB">
      <w:pPr>
        <w:ind w:left="720" w:hanging="720"/>
        <w:jc w:val="both"/>
        <w:rPr>
          <w:snapToGrid w:val="0"/>
        </w:rPr>
      </w:pPr>
      <w:r w:rsidRPr="00810522">
        <w:rPr>
          <w:snapToGrid w:val="0"/>
        </w:rPr>
        <w:t>(h)</w:t>
      </w:r>
      <w:r w:rsidRPr="00810522">
        <w:rPr>
          <w:snapToGrid w:val="0"/>
        </w:rPr>
        <w:tab/>
        <w:t>establish sub-committees of the standards committee to make initial assessments of complaints received by the Standards Committee alleging a breach of the Members’ Code of Conduct;</w:t>
      </w:r>
    </w:p>
    <w:p w:rsidR="00EB739A" w:rsidRPr="00810522" w:rsidRDefault="00EB739A" w:rsidP="00956BDB">
      <w:pPr>
        <w:ind w:left="720" w:hanging="720"/>
        <w:jc w:val="both"/>
        <w:rPr>
          <w:snapToGrid w:val="0"/>
        </w:rPr>
      </w:pPr>
    </w:p>
    <w:p w:rsidR="00EB739A" w:rsidRPr="00810522" w:rsidRDefault="00EB739A" w:rsidP="00956BDB">
      <w:pPr>
        <w:ind w:left="720" w:hanging="720"/>
        <w:jc w:val="both"/>
        <w:rPr>
          <w:snapToGrid w:val="0"/>
        </w:rPr>
      </w:pPr>
      <w:r w:rsidRPr="00810522">
        <w:rPr>
          <w:snapToGrid w:val="0"/>
        </w:rPr>
        <w:t>(i)</w:t>
      </w:r>
      <w:r w:rsidRPr="00810522">
        <w:rPr>
          <w:snapToGrid w:val="0"/>
        </w:rPr>
        <w:tab/>
        <w:t xml:space="preserve">establish sub-committees to consider requests received by the Standards Committee to review decisions to take no action in relation to a complaint made to its sub-committee set out at paragraph (g) above </w:t>
      </w:r>
    </w:p>
    <w:p w:rsidR="00EB739A" w:rsidRPr="00810522" w:rsidRDefault="00EB739A" w:rsidP="00956BDB">
      <w:pPr>
        <w:ind w:left="720" w:hanging="720"/>
        <w:jc w:val="both"/>
        <w:rPr>
          <w:snapToGrid w:val="0"/>
        </w:rPr>
      </w:pPr>
    </w:p>
    <w:p w:rsidR="00EB739A" w:rsidRPr="00810522" w:rsidRDefault="00EB739A" w:rsidP="00956BDB">
      <w:pPr>
        <w:ind w:left="720" w:hanging="720"/>
        <w:jc w:val="both"/>
      </w:pPr>
      <w:r w:rsidRPr="00810522">
        <w:rPr>
          <w:snapToGrid w:val="0"/>
        </w:rPr>
        <w:t xml:space="preserve">(i) </w:t>
      </w:r>
      <w:r w:rsidRPr="00810522">
        <w:rPr>
          <w:snapToGrid w:val="0"/>
        </w:rPr>
        <w:tab/>
        <w:t xml:space="preserve">dealing with any reports from a case tribunal or interim case tribunal, and any report from the Monitoring Officer on any matter which is referred by a sub-committee of the Standards Committee or an ethical standards </w:t>
      </w:r>
      <w:r w:rsidRPr="00810522">
        <w:t>officer to the Monitoring Officer and setting up hearings sub-committees to deal with those reports as and when required</w:t>
      </w:r>
    </w:p>
    <w:p w:rsidR="00EB739A" w:rsidRPr="00810522" w:rsidRDefault="00EB739A" w:rsidP="00956BDB">
      <w:pPr>
        <w:pStyle w:val="BodyText2"/>
        <w:jc w:val="both"/>
      </w:pPr>
    </w:p>
    <w:p w:rsidR="00EB739A" w:rsidRPr="00810522" w:rsidRDefault="00EB739A" w:rsidP="00956BDB">
      <w:pPr>
        <w:ind w:left="720" w:hanging="720"/>
        <w:jc w:val="both"/>
        <w:rPr>
          <w:snapToGrid w:val="0"/>
        </w:rPr>
      </w:pPr>
      <w:r w:rsidRPr="00810522">
        <w:rPr>
          <w:snapToGrid w:val="0"/>
        </w:rPr>
        <w:t>(k)</w:t>
      </w:r>
      <w:r w:rsidRPr="00810522">
        <w:rPr>
          <w:snapToGrid w:val="0"/>
        </w:rPr>
        <w:tab/>
        <w:t>in conjunction with the operation of the Standards Board for England, the Standards Committee will work within the existing policy and procedures for handling of issues relating to probity and matters of an ethical nature.</w:t>
      </w:r>
    </w:p>
    <w:p w:rsidR="00EB739A" w:rsidRPr="00810522" w:rsidRDefault="00EB739A" w:rsidP="00956BDB">
      <w:pPr>
        <w:ind w:left="360"/>
        <w:jc w:val="both"/>
        <w:rPr>
          <w:snapToGrid w:val="0"/>
        </w:rPr>
      </w:pPr>
    </w:p>
    <w:p w:rsidR="00EB739A" w:rsidRPr="00810522" w:rsidRDefault="00EB739A" w:rsidP="00956BDB">
      <w:pPr>
        <w:ind w:left="720" w:hanging="720"/>
        <w:jc w:val="both"/>
        <w:rPr>
          <w:szCs w:val="22"/>
        </w:rPr>
      </w:pPr>
      <w:r w:rsidRPr="00810522">
        <w:rPr>
          <w:szCs w:val="22"/>
        </w:rPr>
        <w:t>(l)</w:t>
      </w:r>
      <w:r w:rsidRPr="00810522">
        <w:rPr>
          <w:szCs w:val="22"/>
        </w:rPr>
        <w:tab/>
        <w:t>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EB739A" w:rsidRPr="00810522" w:rsidRDefault="00EB739A" w:rsidP="00956BDB">
      <w:pPr>
        <w:ind w:left="360"/>
        <w:jc w:val="both"/>
        <w:rPr>
          <w:szCs w:val="22"/>
        </w:rPr>
      </w:pPr>
    </w:p>
    <w:p w:rsidR="00EB739A" w:rsidRPr="00810522" w:rsidRDefault="00EB739A" w:rsidP="00956BDB">
      <w:pPr>
        <w:ind w:left="720" w:hanging="720"/>
        <w:jc w:val="both"/>
        <w:rPr>
          <w:szCs w:val="22"/>
        </w:rPr>
      </w:pPr>
      <w:r w:rsidRPr="00810522">
        <w:rPr>
          <w:szCs w:val="22"/>
        </w:rPr>
        <w:t>(m)</w:t>
      </w:r>
      <w:r w:rsidRPr="00810522">
        <w:rPr>
          <w:szCs w:val="22"/>
        </w:rPr>
        <w:tab/>
        <w:t>advising the Council on the appointment of independent members taking account of guidance issued by the Standards Board for England</w:t>
      </w:r>
    </w:p>
    <w:p w:rsidR="00EB739A" w:rsidRPr="00810522" w:rsidRDefault="00EB739A" w:rsidP="00956BDB">
      <w:pPr>
        <w:ind w:firstLine="360"/>
        <w:jc w:val="both"/>
      </w:pPr>
    </w:p>
    <w:p w:rsidR="00EB739A" w:rsidRPr="00810522" w:rsidRDefault="00EB739A" w:rsidP="00956BDB">
      <w:pPr>
        <w:ind w:left="720" w:hanging="720"/>
        <w:jc w:val="both"/>
        <w:rPr>
          <w:szCs w:val="22"/>
        </w:rPr>
      </w:pPr>
      <w:r w:rsidRPr="00810522">
        <w:rPr>
          <w:szCs w:val="22"/>
        </w:rPr>
        <w:t>(n)</w:t>
      </w:r>
      <w:r w:rsidRPr="00810522">
        <w:rPr>
          <w:szCs w:val="22"/>
        </w:rPr>
        <w:tab/>
        <w:t>selecting and recruiting Parish Council representatives to serve on the Standards Committee taking account of guidance issued by the Standards Board for England</w:t>
      </w:r>
    </w:p>
    <w:p w:rsidR="00EB739A" w:rsidRPr="00810522" w:rsidRDefault="00EB739A" w:rsidP="00956BDB">
      <w:pPr>
        <w:ind w:left="567" w:hanging="567"/>
        <w:rPr>
          <w:snapToGrid w:val="0"/>
          <w:szCs w:val="22"/>
        </w:rPr>
      </w:pPr>
    </w:p>
    <w:p w:rsidR="00EB739A" w:rsidRDefault="00EB739A"/>
    <w:sectPr w:rsidR="00EB739A" w:rsidSect="000B3EC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53DD2"/>
    <w:multiLevelType w:val="multilevel"/>
    <w:tmpl w:val="8C5AEB2C"/>
    <w:lvl w:ilvl="0">
      <w:start w:val="1"/>
      <w:numFmt w:val="decimal"/>
      <w:pStyle w:val="Heading1"/>
      <w:suff w:val="space"/>
      <w:lvlText w:val="Part %1"/>
      <w:lvlJc w:val="left"/>
      <w:pPr>
        <w:ind w:left="9360"/>
      </w:pPr>
      <w:rPr>
        <w:rFonts w:ascii="Arial" w:hAnsi="Arial" w:cs="Times New Roman" w:hint="default"/>
      </w:rPr>
    </w:lvl>
    <w:lvl w:ilvl="1">
      <w:start w:val="1"/>
      <w:numFmt w:val="decimal"/>
      <w:pStyle w:val="Heading2"/>
      <w:suff w:val="nothing"/>
      <w:lvlText w:val="Article %2"/>
      <w:lvlJc w:val="left"/>
      <w:rPr>
        <w:rFonts w:ascii="Arial" w:hAnsi="Arial" w:cs="Times New Roman" w:hint="default"/>
        <w:caps w:val="0"/>
      </w:rPr>
    </w:lvl>
    <w:lvl w:ilvl="2">
      <w:start w:val="1"/>
      <w:numFmt w:val="decimal"/>
      <w:pStyle w:val="Heading3"/>
      <w:suff w:val="nothing"/>
      <w:lvlText w:val="Section %3"/>
      <w:lvlJc w:val="left"/>
      <w:rPr>
        <w:rFonts w:ascii="Arial" w:hAnsi="Arial" w:cs="Times New Roman" w:hint="default"/>
      </w:rPr>
    </w:lvl>
    <w:lvl w:ilvl="3">
      <w:start w:val="1"/>
      <w:numFmt w:val="none"/>
      <w:pStyle w:val="Heading4"/>
      <w:suff w:val="nothing"/>
      <w:lvlText w:val=""/>
      <w:lvlJc w:val="left"/>
      <w:rPr>
        <w:rFonts w:cs="Times New Roman" w:hint="default"/>
      </w:rPr>
    </w:lvl>
    <w:lvl w:ilvl="4">
      <w:start w:val="1"/>
      <w:numFmt w:val="none"/>
      <w:pStyle w:val="Heading5"/>
      <w:suff w:val="nothing"/>
      <w:lvlText w:val=""/>
      <w:lvlJc w:val="left"/>
      <w:rPr>
        <w:rFonts w:cs="Times New Roman" w:hint="default"/>
      </w:rPr>
    </w:lvl>
    <w:lvl w:ilvl="5">
      <w:start w:val="1"/>
      <w:numFmt w:val="none"/>
      <w:pStyle w:val="Heading6"/>
      <w:suff w:val="nothing"/>
      <w:lvlText w:val=""/>
      <w:lvlJc w:val="left"/>
      <w:rPr>
        <w:rFonts w:cs="Times New Roman"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1">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6BDB"/>
    <w:rsid w:val="0000086D"/>
    <w:rsid w:val="00007ED7"/>
    <w:rsid w:val="00012423"/>
    <w:rsid w:val="000131C1"/>
    <w:rsid w:val="000138E4"/>
    <w:rsid w:val="00023AD4"/>
    <w:rsid w:val="00024B99"/>
    <w:rsid w:val="000323AC"/>
    <w:rsid w:val="00033BF5"/>
    <w:rsid w:val="00033CD7"/>
    <w:rsid w:val="00037613"/>
    <w:rsid w:val="00044650"/>
    <w:rsid w:val="00053FBD"/>
    <w:rsid w:val="00054738"/>
    <w:rsid w:val="00056CF5"/>
    <w:rsid w:val="000704C6"/>
    <w:rsid w:val="000718EC"/>
    <w:rsid w:val="0007204D"/>
    <w:rsid w:val="000746BB"/>
    <w:rsid w:val="000876B7"/>
    <w:rsid w:val="00095BA7"/>
    <w:rsid w:val="00095ED8"/>
    <w:rsid w:val="000A515D"/>
    <w:rsid w:val="000B3EC5"/>
    <w:rsid w:val="000C0F71"/>
    <w:rsid w:val="000C1E40"/>
    <w:rsid w:val="000C2733"/>
    <w:rsid w:val="000C6F41"/>
    <w:rsid w:val="000D3BF6"/>
    <w:rsid w:val="000D4B24"/>
    <w:rsid w:val="000D4BCE"/>
    <w:rsid w:val="000D556A"/>
    <w:rsid w:val="000E0126"/>
    <w:rsid w:val="000E01D0"/>
    <w:rsid w:val="000E54B3"/>
    <w:rsid w:val="000E731B"/>
    <w:rsid w:val="000E7E61"/>
    <w:rsid w:val="000F2E66"/>
    <w:rsid w:val="000F48C7"/>
    <w:rsid w:val="00110592"/>
    <w:rsid w:val="0011610F"/>
    <w:rsid w:val="001202BB"/>
    <w:rsid w:val="001360C9"/>
    <w:rsid w:val="001513D4"/>
    <w:rsid w:val="00164684"/>
    <w:rsid w:val="001666B6"/>
    <w:rsid w:val="00173CFA"/>
    <w:rsid w:val="00176EA5"/>
    <w:rsid w:val="00185583"/>
    <w:rsid w:val="00193107"/>
    <w:rsid w:val="00196351"/>
    <w:rsid w:val="001B2FA0"/>
    <w:rsid w:val="001B5B2B"/>
    <w:rsid w:val="001C249D"/>
    <w:rsid w:val="001C42B7"/>
    <w:rsid w:val="001C4320"/>
    <w:rsid w:val="001C67EE"/>
    <w:rsid w:val="001C6D17"/>
    <w:rsid w:val="001D06C5"/>
    <w:rsid w:val="001D395F"/>
    <w:rsid w:val="001D52D8"/>
    <w:rsid w:val="001D6058"/>
    <w:rsid w:val="001D60AD"/>
    <w:rsid w:val="001E548F"/>
    <w:rsid w:val="001E6514"/>
    <w:rsid w:val="001F1A63"/>
    <w:rsid w:val="002003AA"/>
    <w:rsid w:val="002035CB"/>
    <w:rsid w:val="00204A24"/>
    <w:rsid w:val="0020577D"/>
    <w:rsid w:val="00210C8A"/>
    <w:rsid w:val="0021579B"/>
    <w:rsid w:val="00231392"/>
    <w:rsid w:val="0023333C"/>
    <w:rsid w:val="00240866"/>
    <w:rsid w:val="00240D0B"/>
    <w:rsid w:val="0024212F"/>
    <w:rsid w:val="00243FEB"/>
    <w:rsid w:val="00245E1B"/>
    <w:rsid w:val="0025248E"/>
    <w:rsid w:val="00263BBC"/>
    <w:rsid w:val="0026717D"/>
    <w:rsid w:val="0027073F"/>
    <w:rsid w:val="00272857"/>
    <w:rsid w:val="00276C68"/>
    <w:rsid w:val="00281419"/>
    <w:rsid w:val="0028190F"/>
    <w:rsid w:val="00281B7F"/>
    <w:rsid w:val="002A74EB"/>
    <w:rsid w:val="002B32E1"/>
    <w:rsid w:val="002B458D"/>
    <w:rsid w:val="002B6A13"/>
    <w:rsid w:val="002C06BA"/>
    <w:rsid w:val="002C1318"/>
    <w:rsid w:val="002C416A"/>
    <w:rsid w:val="002C4AC9"/>
    <w:rsid w:val="002C5824"/>
    <w:rsid w:val="002D1E69"/>
    <w:rsid w:val="002E0EF1"/>
    <w:rsid w:val="002E1AD8"/>
    <w:rsid w:val="002E29EE"/>
    <w:rsid w:val="002E4EDE"/>
    <w:rsid w:val="002F7D99"/>
    <w:rsid w:val="00301ED2"/>
    <w:rsid w:val="0030737A"/>
    <w:rsid w:val="003128FF"/>
    <w:rsid w:val="00312FBD"/>
    <w:rsid w:val="0031566B"/>
    <w:rsid w:val="00324146"/>
    <w:rsid w:val="00327A81"/>
    <w:rsid w:val="00346341"/>
    <w:rsid w:val="00347784"/>
    <w:rsid w:val="003512AA"/>
    <w:rsid w:val="00353261"/>
    <w:rsid w:val="00366F74"/>
    <w:rsid w:val="00371B6E"/>
    <w:rsid w:val="00371D25"/>
    <w:rsid w:val="00372740"/>
    <w:rsid w:val="00374CF2"/>
    <w:rsid w:val="0037637B"/>
    <w:rsid w:val="003877D5"/>
    <w:rsid w:val="003902D9"/>
    <w:rsid w:val="003912AF"/>
    <w:rsid w:val="00395D7A"/>
    <w:rsid w:val="0039787C"/>
    <w:rsid w:val="00397AC0"/>
    <w:rsid w:val="00397FA6"/>
    <w:rsid w:val="003A1339"/>
    <w:rsid w:val="003A223F"/>
    <w:rsid w:val="003A5CD2"/>
    <w:rsid w:val="003B0A47"/>
    <w:rsid w:val="003B0D38"/>
    <w:rsid w:val="003B1E84"/>
    <w:rsid w:val="003B6611"/>
    <w:rsid w:val="003B7150"/>
    <w:rsid w:val="003B7FCE"/>
    <w:rsid w:val="003C763C"/>
    <w:rsid w:val="003D277E"/>
    <w:rsid w:val="003D6390"/>
    <w:rsid w:val="003D7392"/>
    <w:rsid w:val="003E0D45"/>
    <w:rsid w:val="003E172A"/>
    <w:rsid w:val="003F2060"/>
    <w:rsid w:val="003F3D22"/>
    <w:rsid w:val="003F5029"/>
    <w:rsid w:val="00415792"/>
    <w:rsid w:val="00421442"/>
    <w:rsid w:val="00422A7A"/>
    <w:rsid w:val="00433FED"/>
    <w:rsid w:val="004354FD"/>
    <w:rsid w:val="00435689"/>
    <w:rsid w:val="004376E3"/>
    <w:rsid w:val="004447BA"/>
    <w:rsid w:val="004525B6"/>
    <w:rsid w:val="004526BE"/>
    <w:rsid w:val="00455768"/>
    <w:rsid w:val="00456429"/>
    <w:rsid w:val="00464771"/>
    <w:rsid w:val="004722C8"/>
    <w:rsid w:val="0047542C"/>
    <w:rsid w:val="00480F04"/>
    <w:rsid w:val="00481B7D"/>
    <w:rsid w:val="00490623"/>
    <w:rsid w:val="00493F76"/>
    <w:rsid w:val="00497208"/>
    <w:rsid w:val="004A03C8"/>
    <w:rsid w:val="004A181E"/>
    <w:rsid w:val="004A1BD0"/>
    <w:rsid w:val="004A459C"/>
    <w:rsid w:val="004A5881"/>
    <w:rsid w:val="004A76AE"/>
    <w:rsid w:val="004C40EA"/>
    <w:rsid w:val="004C464B"/>
    <w:rsid w:val="004C5E38"/>
    <w:rsid w:val="004C750B"/>
    <w:rsid w:val="004C77C6"/>
    <w:rsid w:val="004D0324"/>
    <w:rsid w:val="004D0C7B"/>
    <w:rsid w:val="004D4C3F"/>
    <w:rsid w:val="004E1B5A"/>
    <w:rsid w:val="004E213F"/>
    <w:rsid w:val="004E2EDB"/>
    <w:rsid w:val="004F67A6"/>
    <w:rsid w:val="004F71AF"/>
    <w:rsid w:val="005050ED"/>
    <w:rsid w:val="005168FA"/>
    <w:rsid w:val="0053080D"/>
    <w:rsid w:val="00530FA5"/>
    <w:rsid w:val="005313B3"/>
    <w:rsid w:val="00531704"/>
    <w:rsid w:val="00551065"/>
    <w:rsid w:val="005512B6"/>
    <w:rsid w:val="005541B5"/>
    <w:rsid w:val="00567B28"/>
    <w:rsid w:val="00573D1A"/>
    <w:rsid w:val="00577BD4"/>
    <w:rsid w:val="00584595"/>
    <w:rsid w:val="00595B27"/>
    <w:rsid w:val="00596E66"/>
    <w:rsid w:val="005973F4"/>
    <w:rsid w:val="005A0513"/>
    <w:rsid w:val="005B28BA"/>
    <w:rsid w:val="005B335A"/>
    <w:rsid w:val="005B49AB"/>
    <w:rsid w:val="005B78E8"/>
    <w:rsid w:val="005C5291"/>
    <w:rsid w:val="005D3D77"/>
    <w:rsid w:val="005E25EC"/>
    <w:rsid w:val="005E531B"/>
    <w:rsid w:val="005F30D4"/>
    <w:rsid w:val="005F4C2C"/>
    <w:rsid w:val="005F4D59"/>
    <w:rsid w:val="005F56BA"/>
    <w:rsid w:val="00606802"/>
    <w:rsid w:val="00606FBE"/>
    <w:rsid w:val="00617FD7"/>
    <w:rsid w:val="00622123"/>
    <w:rsid w:val="00622B21"/>
    <w:rsid w:val="006301F5"/>
    <w:rsid w:val="00633B08"/>
    <w:rsid w:val="00635DB9"/>
    <w:rsid w:val="00637138"/>
    <w:rsid w:val="006379E3"/>
    <w:rsid w:val="00637B61"/>
    <w:rsid w:val="0064239E"/>
    <w:rsid w:val="00646BAA"/>
    <w:rsid w:val="00650008"/>
    <w:rsid w:val="00656E8D"/>
    <w:rsid w:val="00663953"/>
    <w:rsid w:val="0066702F"/>
    <w:rsid w:val="006778EC"/>
    <w:rsid w:val="006810F2"/>
    <w:rsid w:val="00683ABA"/>
    <w:rsid w:val="0068692E"/>
    <w:rsid w:val="00690FFA"/>
    <w:rsid w:val="006966A3"/>
    <w:rsid w:val="00697FF1"/>
    <w:rsid w:val="006A1193"/>
    <w:rsid w:val="006A6861"/>
    <w:rsid w:val="006B3A9D"/>
    <w:rsid w:val="006C59C6"/>
    <w:rsid w:val="006D6393"/>
    <w:rsid w:val="006E1A97"/>
    <w:rsid w:val="006E3EEF"/>
    <w:rsid w:val="006F2B42"/>
    <w:rsid w:val="006F5870"/>
    <w:rsid w:val="006F69A5"/>
    <w:rsid w:val="00702479"/>
    <w:rsid w:val="00702E3A"/>
    <w:rsid w:val="0070550A"/>
    <w:rsid w:val="00706571"/>
    <w:rsid w:val="00706CBC"/>
    <w:rsid w:val="007111A5"/>
    <w:rsid w:val="00711DC9"/>
    <w:rsid w:val="00722965"/>
    <w:rsid w:val="007260D3"/>
    <w:rsid w:val="00726384"/>
    <w:rsid w:val="00726B4D"/>
    <w:rsid w:val="00727D89"/>
    <w:rsid w:val="00730E96"/>
    <w:rsid w:val="00730F03"/>
    <w:rsid w:val="00740192"/>
    <w:rsid w:val="00740A26"/>
    <w:rsid w:val="0075058E"/>
    <w:rsid w:val="00752C05"/>
    <w:rsid w:val="007578A4"/>
    <w:rsid w:val="00766D84"/>
    <w:rsid w:val="0078638A"/>
    <w:rsid w:val="00796DD2"/>
    <w:rsid w:val="007A49E2"/>
    <w:rsid w:val="007C0A89"/>
    <w:rsid w:val="007C19F7"/>
    <w:rsid w:val="007C3ADA"/>
    <w:rsid w:val="007C40F7"/>
    <w:rsid w:val="007C6769"/>
    <w:rsid w:val="007C6AEF"/>
    <w:rsid w:val="007D08F7"/>
    <w:rsid w:val="007E088C"/>
    <w:rsid w:val="007E14D1"/>
    <w:rsid w:val="007E228B"/>
    <w:rsid w:val="007E2405"/>
    <w:rsid w:val="007F14AB"/>
    <w:rsid w:val="007F4E17"/>
    <w:rsid w:val="007F4EB7"/>
    <w:rsid w:val="007F65C3"/>
    <w:rsid w:val="008001D9"/>
    <w:rsid w:val="0080371A"/>
    <w:rsid w:val="00810522"/>
    <w:rsid w:val="00810EAC"/>
    <w:rsid w:val="00811B2B"/>
    <w:rsid w:val="00813796"/>
    <w:rsid w:val="008178BB"/>
    <w:rsid w:val="00820BE6"/>
    <w:rsid w:val="00826063"/>
    <w:rsid w:val="008348F2"/>
    <w:rsid w:val="00835DD1"/>
    <w:rsid w:val="00836F06"/>
    <w:rsid w:val="008405A1"/>
    <w:rsid w:val="00846E1D"/>
    <w:rsid w:val="008506A8"/>
    <w:rsid w:val="00850961"/>
    <w:rsid w:val="008519B2"/>
    <w:rsid w:val="0085243E"/>
    <w:rsid w:val="0085651A"/>
    <w:rsid w:val="0086321C"/>
    <w:rsid w:val="008719D1"/>
    <w:rsid w:val="00873CD0"/>
    <w:rsid w:val="00875ADC"/>
    <w:rsid w:val="00875AF3"/>
    <w:rsid w:val="00877707"/>
    <w:rsid w:val="00882013"/>
    <w:rsid w:val="00887233"/>
    <w:rsid w:val="008B1F68"/>
    <w:rsid w:val="008B26F6"/>
    <w:rsid w:val="008B4914"/>
    <w:rsid w:val="008B4C71"/>
    <w:rsid w:val="008B4D77"/>
    <w:rsid w:val="008C7525"/>
    <w:rsid w:val="008C7EA9"/>
    <w:rsid w:val="008D0C9B"/>
    <w:rsid w:val="008D5E0F"/>
    <w:rsid w:val="008E0111"/>
    <w:rsid w:val="008E21F0"/>
    <w:rsid w:val="008E4262"/>
    <w:rsid w:val="008E52DF"/>
    <w:rsid w:val="008F716E"/>
    <w:rsid w:val="009019B9"/>
    <w:rsid w:val="00907DDC"/>
    <w:rsid w:val="009100D2"/>
    <w:rsid w:val="00911EC2"/>
    <w:rsid w:val="009232BB"/>
    <w:rsid w:val="00930FAB"/>
    <w:rsid w:val="0094267E"/>
    <w:rsid w:val="00943591"/>
    <w:rsid w:val="009452D5"/>
    <w:rsid w:val="00947741"/>
    <w:rsid w:val="0095421F"/>
    <w:rsid w:val="00956BDB"/>
    <w:rsid w:val="00961B2D"/>
    <w:rsid w:val="00962E3F"/>
    <w:rsid w:val="009641F3"/>
    <w:rsid w:val="00965AF9"/>
    <w:rsid w:val="00967A3E"/>
    <w:rsid w:val="009722F3"/>
    <w:rsid w:val="00977211"/>
    <w:rsid w:val="0098570F"/>
    <w:rsid w:val="00986A75"/>
    <w:rsid w:val="0098765F"/>
    <w:rsid w:val="00990E78"/>
    <w:rsid w:val="00995317"/>
    <w:rsid w:val="009A3C7B"/>
    <w:rsid w:val="009A48E5"/>
    <w:rsid w:val="009B57C9"/>
    <w:rsid w:val="009D0564"/>
    <w:rsid w:val="009D34B0"/>
    <w:rsid w:val="009D72D4"/>
    <w:rsid w:val="00A07CDA"/>
    <w:rsid w:val="00A14357"/>
    <w:rsid w:val="00A42216"/>
    <w:rsid w:val="00A42EA8"/>
    <w:rsid w:val="00A43B79"/>
    <w:rsid w:val="00A45EB9"/>
    <w:rsid w:val="00A47700"/>
    <w:rsid w:val="00A511F1"/>
    <w:rsid w:val="00A55D7C"/>
    <w:rsid w:val="00A56F5E"/>
    <w:rsid w:val="00A60251"/>
    <w:rsid w:val="00A64235"/>
    <w:rsid w:val="00A64632"/>
    <w:rsid w:val="00A655D1"/>
    <w:rsid w:val="00A80164"/>
    <w:rsid w:val="00A86463"/>
    <w:rsid w:val="00A91635"/>
    <w:rsid w:val="00A92EA6"/>
    <w:rsid w:val="00A96975"/>
    <w:rsid w:val="00AB7AE7"/>
    <w:rsid w:val="00AC2683"/>
    <w:rsid w:val="00AC732F"/>
    <w:rsid w:val="00AD08B0"/>
    <w:rsid w:val="00AD243B"/>
    <w:rsid w:val="00AD2D0B"/>
    <w:rsid w:val="00AE0F8F"/>
    <w:rsid w:val="00AE1C61"/>
    <w:rsid w:val="00AE3876"/>
    <w:rsid w:val="00AE685E"/>
    <w:rsid w:val="00AF0BD5"/>
    <w:rsid w:val="00B003A5"/>
    <w:rsid w:val="00B0762E"/>
    <w:rsid w:val="00B1593C"/>
    <w:rsid w:val="00B1747B"/>
    <w:rsid w:val="00B26F87"/>
    <w:rsid w:val="00B273F0"/>
    <w:rsid w:val="00B404F1"/>
    <w:rsid w:val="00B428CC"/>
    <w:rsid w:val="00B56CCE"/>
    <w:rsid w:val="00B57FC1"/>
    <w:rsid w:val="00B714F5"/>
    <w:rsid w:val="00B72553"/>
    <w:rsid w:val="00B766E6"/>
    <w:rsid w:val="00B82A32"/>
    <w:rsid w:val="00B858A6"/>
    <w:rsid w:val="00B9060E"/>
    <w:rsid w:val="00B933A0"/>
    <w:rsid w:val="00BA1C75"/>
    <w:rsid w:val="00BA65B8"/>
    <w:rsid w:val="00BA6E0A"/>
    <w:rsid w:val="00BA7482"/>
    <w:rsid w:val="00BA77C6"/>
    <w:rsid w:val="00BC6E0D"/>
    <w:rsid w:val="00BE1EAF"/>
    <w:rsid w:val="00BE4374"/>
    <w:rsid w:val="00BE7011"/>
    <w:rsid w:val="00BE70BD"/>
    <w:rsid w:val="00BF0CDC"/>
    <w:rsid w:val="00BF5948"/>
    <w:rsid w:val="00C06C58"/>
    <w:rsid w:val="00C10A08"/>
    <w:rsid w:val="00C17663"/>
    <w:rsid w:val="00C22C43"/>
    <w:rsid w:val="00C23F18"/>
    <w:rsid w:val="00C40980"/>
    <w:rsid w:val="00C40F41"/>
    <w:rsid w:val="00C437B1"/>
    <w:rsid w:val="00C5388F"/>
    <w:rsid w:val="00C53E44"/>
    <w:rsid w:val="00C66035"/>
    <w:rsid w:val="00C66F12"/>
    <w:rsid w:val="00C75E06"/>
    <w:rsid w:val="00C80903"/>
    <w:rsid w:val="00C83F2C"/>
    <w:rsid w:val="00C8609A"/>
    <w:rsid w:val="00C90408"/>
    <w:rsid w:val="00CA08A3"/>
    <w:rsid w:val="00CA0F7B"/>
    <w:rsid w:val="00CA20F3"/>
    <w:rsid w:val="00CA4808"/>
    <w:rsid w:val="00CC28CB"/>
    <w:rsid w:val="00CC2DB2"/>
    <w:rsid w:val="00CD15B5"/>
    <w:rsid w:val="00CD33D5"/>
    <w:rsid w:val="00CD3EB0"/>
    <w:rsid w:val="00CD6172"/>
    <w:rsid w:val="00CD7726"/>
    <w:rsid w:val="00CE0526"/>
    <w:rsid w:val="00CE5A77"/>
    <w:rsid w:val="00CE7412"/>
    <w:rsid w:val="00D02315"/>
    <w:rsid w:val="00D141DF"/>
    <w:rsid w:val="00D270E7"/>
    <w:rsid w:val="00D2744D"/>
    <w:rsid w:val="00D27DE4"/>
    <w:rsid w:val="00D50841"/>
    <w:rsid w:val="00D54D30"/>
    <w:rsid w:val="00D63DE7"/>
    <w:rsid w:val="00D72663"/>
    <w:rsid w:val="00D759AA"/>
    <w:rsid w:val="00D904EF"/>
    <w:rsid w:val="00D93BDD"/>
    <w:rsid w:val="00D93DDA"/>
    <w:rsid w:val="00D95B3B"/>
    <w:rsid w:val="00D96A50"/>
    <w:rsid w:val="00DA7242"/>
    <w:rsid w:val="00DB3CEB"/>
    <w:rsid w:val="00DC0D0C"/>
    <w:rsid w:val="00DC4397"/>
    <w:rsid w:val="00DC4589"/>
    <w:rsid w:val="00DC7C45"/>
    <w:rsid w:val="00DD2EC0"/>
    <w:rsid w:val="00DF029F"/>
    <w:rsid w:val="00DF370C"/>
    <w:rsid w:val="00DF3F7C"/>
    <w:rsid w:val="00E00B8C"/>
    <w:rsid w:val="00E05976"/>
    <w:rsid w:val="00E07D36"/>
    <w:rsid w:val="00E116B6"/>
    <w:rsid w:val="00E11BD6"/>
    <w:rsid w:val="00E124F4"/>
    <w:rsid w:val="00E1600A"/>
    <w:rsid w:val="00E16DA6"/>
    <w:rsid w:val="00E215AD"/>
    <w:rsid w:val="00E31FF6"/>
    <w:rsid w:val="00E34629"/>
    <w:rsid w:val="00E411C1"/>
    <w:rsid w:val="00E428E4"/>
    <w:rsid w:val="00E4680A"/>
    <w:rsid w:val="00E56DE1"/>
    <w:rsid w:val="00E6054C"/>
    <w:rsid w:val="00E65094"/>
    <w:rsid w:val="00E705D3"/>
    <w:rsid w:val="00E70BB0"/>
    <w:rsid w:val="00E70CBE"/>
    <w:rsid w:val="00E724D6"/>
    <w:rsid w:val="00E80FF4"/>
    <w:rsid w:val="00E827FE"/>
    <w:rsid w:val="00E837AB"/>
    <w:rsid w:val="00E83ED8"/>
    <w:rsid w:val="00E861F4"/>
    <w:rsid w:val="00E93DF2"/>
    <w:rsid w:val="00EA0212"/>
    <w:rsid w:val="00EA0581"/>
    <w:rsid w:val="00EB101E"/>
    <w:rsid w:val="00EB1C55"/>
    <w:rsid w:val="00EB2213"/>
    <w:rsid w:val="00EB4734"/>
    <w:rsid w:val="00EB739A"/>
    <w:rsid w:val="00EB795C"/>
    <w:rsid w:val="00EC1B64"/>
    <w:rsid w:val="00EC377B"/>
    <w:rsid w:val="00EC3BA2"/>
    <w:rsid w:val="00ED0B7D"/>
    <w:rsid w:val="00ED31A2"/>
    <w:rsid w:val="00ED32FB"/>
    <w:rsid w:val="00ED64BB"/>
    <w:rsid w:val="00EE01B5"/>
    <w:rsid w:val="00EE1E72"/>
    <w:rsid w:val="00EE7015"/>
    <w:rsid w:val="00EF2757"/>
    <w:rsid w:val="00EF295E"/>
    <w:rsid w:val="00EF7B3C"/>
    <w:rsid w:val="00F0518D"/>
    <w:rsid w:val="00F12954"/>
    <w:rsid w:val="00F13B30"/>
    <w:rsid w:val="00F14F8E"/>
    <w:rsid w:val="00F15B2A"/>
    <w:rsid w:val="00F17E3D"/>
    <w:rsid w:val="00F22391"/>
    <w:rsid w:val="00F27979"/>
    <w:rsid w:val="00F30AF0"/>
    <w:rsid w:val="00F350B5"/>
    <w:rsid w:val="00F43F97"/>
    <w:rsid w:val="00F52EA8"/>
    <w:rsid w:val="00F53D8B"/>
    <w:rsid w:val="00F54981"/>
    <w:rsid w:val="00F55A7A"/>
    <w:rsid w:val="00F57671"/>
    <w:rsid w:val="00F57D81"/>
    <w:rsid w:val="00F62C28"/>
    <w:rsid w:val="00F65518"/>
    <w:rsid w:val="00F714BB"/>
    <w:rsid w:val="00F7537D"/>
    <w:rsid w:val="00F802FC"/>
    <w:rsid w:val="00F80AC3"/>
    <w:rsid w:val="00F81015"/>
    <w:rsid w:val="00F818F4"/>
    <w:rsid w:val="00F82E13"/>
    <w:rsid w:val="00F8543D"/>
    <w:rsid w:val="00F85F7D"/>
    <w:rsid w:val="00F866E4"/>
    <w:rsid w:val="00F92967"/>
    <w:rsid w:val="00F94F0B"/>
    <w:rsid w:val="00FA1420"/>
    <w:rsid w:val="00FA7FD7"/>
    <w:rsid w:val="00FB2809"/>
    <w:rsid w:val="00FB30AA"/>
    <w:rsid w:val="00FB39FA"/>
    <w:rsid w:val="00FB3F86"/>
    <w:rsid w:val="00FB7167"/>
    <w:rsid w:val="00FB75F7"/>
    <w:rsid w:val="00FC50F0"/>
    <w:rsid w:val="00FD3527"/>
    <w:rsid w:val="00FD5080"/>
    <w:rsid w:val="00FE1448"/>
    <w:rsid w:val="00FE297D"/>
    <w:rsid w:val="00FE5392"/>
    <w:rsid w:val="00FF34F6"/>
    <w:rsid w:val="00FF6AFA"/>
    <w:rsid w:val="00FF6B52"/>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1" w:semiHidden="0" w:uiPriority="0"/>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56BDB"/>
    <w:rPr>
      <w:rFonts w:ascii="Arial" w:eastAsia="Times New Roman" w:hAnsi="Arial"/>
      <w:szCs w:val="20"/>
    </w:rPr>
  </w:style>
  <w:style w:type="paragraph" w:styleId="Heading1">
    <w:name w:val="heading 1"/>
    <w:basedOn w:val="Normal"/>
    <w:next w:val="Normal"/>
    <w:link w:val="Heading1Char"/>
    <w:uiPriority w:val="99"/>
    <w:qFormat/>
    <w:rsid w:val="00956BDB"/>
    <w:pPr>
      <w:keepNext/>
      <w:numPr>
        <w:numId w:val="1"/>
      </w:numPr>
      <w:ind w:left="0"/>
      <w:jc w:val="both"/>
      <w:outlineLvl w:val="0"/>
    </w:pPr>
    <w:rPr>
      <w:b/>
      <w:sz w:val="36"/>
      <w:lang w:eastAsia="en-US"/>
    </w:rPr>
  </w:style>
  <w:style w:type="paragraph" w:styleId="Heading2">
    <w:name w:val="heading 2"/>
    <w:basedOn w:val="Normal"/>
    <w:next w:val="Normal"/>
    <w:link w:val="Heading2Char1"/>
    <w:uiPriority w:val="99"/>
    <w:qFormat/>
    <w:rsid w:val="00956BDB"/>
    <w:pPr>
      <w:keepNext/>
      <w:numPr>
        <w:ilvl w:val="1"/>
        <w:numId w:val="1"/>
      </w:numPr>
      <w:outlineLvl w:val="1"/>
    </w:pPr>
    <w:rPr>
      <w:b/>
      <w:sz w:val="28"/>
      <w:lang w:eastAsia="en-US"/>
    </w:rPr>
  </w:style>
  <w:style w:type="paragraph" w:styleId="Heading3">
    <w:name w:val="heading 3"/>
    <w:basedOn w:val="Normal"/>
    <w:next w:val="Normal"/>
    <w:link w:val="Heading3Char"/>
    <w:uiPriority w:val="99"/>
    <w:qFormat/>
    <w:rsid w:val="00956BDB"/>
    <w:pPr>
      <w:keepNext/>
      <w:numPr>
        <w:ilvl w:val="2"/>
        <w:numId w:val="1"/>
      </w:numPr>
      <w:outlineLvl w:val="2"/>
    </w:pPr>
    <w:rPr>
      <w:b/>
      <w:color w:val="000000"/>
      <w:sz w:val="28"/>
      <w:lang w:eastAsia="en-US"/>
    </w:rPr>
  </w:style>
  <w:style w:type="paragraph" w:styleId="Heading4">
    <w:name w:val="heading 4"/>
    <w:basedOn w:val="Normal"/>
    <w:next w:val="Normal"/>
    <w:link w:val="Heading4Char"/>
    <w:uiPriority w:val="99"/>
    <w:qFormat/>
    <w:rsid w:val="00956BDB"/>
    <w:pPr>
      <w:keepNext/>
      <w:numPr>
        <w:ilvl w:val="3"/>
        <w:numId w:val="1"/>
      </w:numPr>
      <w:outlineLvl w:val="3"/>
    </w:pPr>
    <w:rPr>
      <w:b/>
      <w:u w:val="single"/>
      <w:lang w:eastAsia="en-US"/>
    </w:rPr>
  </w:style>
  <w:style w:type="paragraph" w:styleId="Heading5">
    <w:name w:val="heading 5"/>
    <w:basedOn w:val="Normal"/>
    <w:next w:val="Normal"/>
    <w:link w:val="Heading5Char"/>
    <w:uiPriority w:val="99"/>
    <w:qFormat/>
    <w:rsid w:val="00956BDB"/>
    <w:pPr>
      <w:keepNext/>
      <w:numPr>
        <w:ilvl w:val="4"/>
        <w:numId w:val="1"/>
      </w:numPr>
      <w:outlineLvl w:val="4"/>
    </w:pPr>
    <w:rPr>
      <w:b/>
      <w:u w:val="single"/>
      <w:lang w:eastAsia="en-US"/>
    </w:rPr>
  </w:style>
  <w:style w:type="paragraph" w:styleId="Heading6">
    <w:name w:val="heading 6"/>
    <w:basedOn w:val="Normal"/>
    <w:next w:val="Normal"/>
    <w:link w:val="Heading6Char"/>
    <w:uiPriority w:val="99"/>
    <w:qFormat/>
    <w:rsid w:val="00956BDB"/>
    <w:pPr>
      <w:keepNext/>
      <w:numPr>
        <w:ilvl w:val="5"/>
        <w:numId w:val="1"/>
      </w:numPr>
      <w:outlineLvl w:val="5"/>
    </w:pPr>
    <w:rPr>
      <w:b/>
      <w:color w:val="000000"/>
      <w:lang w:eastAsia="en-US"/>
    </w:rPr>
  </w:style>
  <w:style w:type="paragraph" w:styleId="Heading7">
    <w:name w:val="heading 7"/>
    <w:basedOn w:val="Normal"/>
    <w:next w:val="Normal"/>
    <w:link w:val="Heading7Char"/>
    <w:uiPriority w:val="99"/>
    <w:qFormat/>
    <w:rsid w:val="00956BDB"/>
    <w:pPr>
      <w:keepNext/>
      <w:numPr>
        <w:ilvl w:val="6"/>
        <w:numId w:val="1"/>
      </w:numPr>
      <w:outlineLvl w:val="6"/>
    </w:pPr>
    <w:rPr>
      <w:b/>
      <w:sz w:val="28"/>
      <w:lang w:eastAsia="en-US"/>
    </w:rPr>
  </w:style>
  <w:style w:type="paragraph" w:styleId="Heading8">
    <w:name w:val="heading 8"/>
    <w:basedOn w:val="Normal"/>
    <w:next w:val="Normal"/>
    <w:link w:val="Heading8Char"/>
    <w:uiPriority w:val="99"/>
    <w:qFormat/>
    <w:rsid w:val="00956BDB"/>
    <w:pPr>
      <w:keepNext/>
      <w:numPr>
        <w:ilvl w:val="7"/>
        <w:numId w:val="1"/>
      </w:numPr>
      <w:outlineLvl w:val="7"/>
    </w:pPr>
    <w:rPr>
      <w:color w:val="000000"/>
      <w:sz w:val="42"/>
      <w:lang w:eastAsia="en-US"/>
    </w:rPr>
  </w:style>
  <w:style w:type="paragraph" w:styleId="Heading9">
    <w:name w:val="heading 9"/>
    <w:basedOn w:val="Normal"/>
    <w:next w:val="Normal"/>
    <w:link w:val="Heading9Char"/>
    <w:uiPriority w:val="99"/>
    <w:qFormat/>
    <w:rsid w:val="00956BDB"/>
    <w:pPr>
      <w:keepNext/>
      <w:numPr>
        <w:ilvl w:val="8"/>
        <w:numId w:val="1"/>
      </w:numPr>
      <w:tabs>
        <w:tab w:val="left" w:pos="1062"/>
      </w:tabs>
      <w:outlineLvl w:val="8"/>
    </w:pPr>
    <w:rPr>
      <w:b/>
      <w:color w:val="000000"/>
      <w:sz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6BDB"/>
    <w:rPr>
      <w:rFonts w:ascii="Arial" w:hAnsi="Arial" w:cs="Times New Roman"/>
      <w:b/>
      <w:sz w:val="20"/>
      <w:szCs w:val="20"/>
    </w:rPr>
  </w:style>
  <w:style w:type="character" w:customStyle="1" w:styleId="Heading2Char">
    <w:name w:val="Heading 2 Char"/>
    <w:basedOn w:val="DefaultParagraphFont"/>
    <w:link w:val="Heading2"/>
    <w:uiPriority w:val="99"/>
    <w:semiHidden/>
    <w:locked/>
    <w:rsid w:val="00956BDB"/>
    <w:rPr>
      <w:rFonts w:ascii="Cambria" w:hAnsi="Cambria" w:cs="Times New Roman"/>
      <w:b/>
      <w:bCs/>
      <w:color w:val="4F81BD"/>
      <w:sz w:val="26"/>
      <w:szCs w:val="26"/>
      <w:lang w:eastAsia="en-GB"/>
    </w:rPr>
  </w:style>
  <w:style w:type="character" w:customStyle="1" w:styleId="Heading3Char">
    <w:name w:val="Heading 3 Char"/>
    <w:basedOn w:val="DefaultParagraphFont"/>
    <w:link w:val="Heading3"/>
    <w:uiPriority w:val="99"/>
    <w:locked/>
    <w:rsid w:val="00956BDB"/>
    <w:rPr>
      <w:rFonts w:ascii="Arial" w:hAnsi="Arial" w:cs="Times New Roman"/>
      <w:b/>
      <w:snapToGrid w:val="0"/>
      <w:color w:val="000000"/>
      <w:sz w:val="20"/>
      <w:szCs w:val="20"/>
    </w:rPr>
  </w:style>
  <w:style w:type="character" w:customStyle="1" w:styleId="Heading4Char">
    <w:name w:val="Heading 4 Char"/>
    <w:basedOn w:val="DefaultParagraphFont"/>
    <w:link w:val="Heading4"/>
    <w:uiPriority w:val="99"/>
    <w:locked/>
    <w:rsid w:val="00956BDB"/>
    <w:rPr>
      <w:rFonts w:ascii="Arial" w:hAnsi="Arial" w:cs="Times New Roman"/>
      <w:b/>
      <w:snapToGrid w:val="0"/>
      <w:sz w:val="20"/>
      <w:szCs w:val="20"/>
      <w:u w:val="single"/>
    </w:rPr>
  </w:style>
  <w:style w:type="character" w:customStyle="1" w:styleId="Heading5Char">
    <w:name w:val="Heading 5 Char"/>
    <w:basedOn w:val="DefaultParagraphFont"/>
    <w:link w:val="Heading5"/>
    <w:uiPriority w:val="99"/>
    <w:locked/>
    <w:rsid w:val="00956BDB"/>
    <w:rPr>
      <w:rFonts w:ascii="Arial" w:hAnsi="Arial" w:cs="Times New Roman"/>
      <w:b/>
      <w:sz w:val="20"/>
      <w:szCs w:val="20"/>
      <w:u w:val="single"/>
    </w:rPr>
  </w:style>
  <w:style w:type="character" w:customStyle="1" w:styleId="Heading6Char">
    <w:name w:val="Heading 6 Char"/>
    <w:basedOn w:val="DefaultParagraphFont"/>
    <w:link w:val="Heading6"/>
    <w:uiPriority w:val="99"/>
    <w:locked/>
    <w:rsid w:val="00956BDB"/>
    <w:rPr>
      <w:rFonts w:ascii="Arial" w:hAnsi="Arial" w:cs="Times New Roman"/>
      <w:b/>
      <w:snapToGrid w:val="0"/>
      <w:color w:val="000000"/>
      <w:sz w:val="20"/>
      <w:szCs w:val="20"/>
    </w:rPr>
  </w:style>
  <w:style w:type="character" w:customStyle="1" w:styleId="Heading7Char">
    <w:name w:val="Heading 7 Char"/>
    <w:basedOn w:val="DefaultParagraphFont"/>
    <w:link w:val="Heading7"/>
    <w:uiPriority w:val="99"/>
    <w:locked/>
    <w:rsid w:val="00956BDB"/>
    <w:rPr>
      <w:rFonts w:ascii="Arial" w:hAnsi="Arial" w:cs="Times New Roman"/>
      <w:b/>
      <w:sz w:val="20"/>
      <w:szCs w:val="20"/>
    </w:rPr>
  </w:style>
  <w:style w:type="character" w:customStyle="1" w:styleId="Heading8Char">
    <w:name w:val="Heading 8 Char"/>
    <w:basedOn w:val="DefaultParagraphFont"/>
    <w:link w:val="Heading8"/>
    <w:uiPriority w:val="99"/>
    <w:locked/>
    <w:rsid w:val="00956BDB"/>
    <w:rPr>
      <w:rFonts w:ascii="Arial" w:hAnsi="Arial" w:cs="Times New Roman"/>
      <w:snapToGrid w:val="0"/>
      <w:color w:val="000000"/>
      <w:sz w:val="20"/>
      <w:szCs w:val="20"/>
    </w:rPr>
  </w:style>
  <w:style w:type="character" w:customStyle="1" w:styleId="Heading9Char">
    <w:name w:val="Heading 9 Char"/>
    <w:basedOn w:val="DefaultParagraphFont"/>
    <w:link w:val="Heading9"/>
    <w:uiPriority w:val="99"/>
    <w:locked/>
    <w:rsid w:val="00956BDB"/>
    <w:rPr>
      <w:rFonts w:ascii="Arial" w:hAnsi="Arial" w:cs="Times New Roman"/>
      <w:b/>
      <w:snapToGrid w:val="0"/>
      <w:color w:val="000000"/>
      <w:sz w:val="20"/>
      <w:szCs w:val="20"/>
    </w:rPr>
  </w:style>
  <w:style w:type="character" w:customStyle="1" w:styleId="Heading2Char1">
    <w:name w:val="Heading 2 Char1"/>
    <w:basedOn w:val="DefaultParagraphFont"/>
    <w:link w:val="Heading2"/>
    <w:uiPriority w:val="99"/>
    <w:locked/>
    <w:rsid w:val="00956BDB"/>
    <w:rPr>
      <w:rFonts w:ascii="Arial" w:hAnsi="Arial" w:cs="Times New Roman"/>
      <w:b/>
      <w:sz w:val="20"/>
      <w:szCs w:val="20"/>
    </w:rPr>
  </w:style>
  <w:style w:type="paragraph" w:styleId="BodyText2">
    <w:name w:val="Body Text 2"/>
    <w:basedOn w:val="Normal"/>
    <w:link w:val="BodyText2Char"/>
    <w:uiPriority w:val="99"/>
    <w:semiHidden/>
    <w:rsid w:val="00956BDB"/>
    <w:rPr>
      <w:lang w:eastAsia="en-US"/>
    </w:rPr>
  </w:style>
  <w:style w:type="character" w:customStyle="1" w:styleId="BodyText2Char">
    <w:name w:val="Body Text 2 Char"/>
    <w:basedOn w:val="DefaultParagraphFont"/>
    <w:link w:val="BodyText2"/>
    <w:uiPriority w:val="99"/>
    <w:semiHidden/>
    <w:locked/>
    <w:rsid w:val="00956BDB"/>
    <w:rPr>
      <w:rFonts w:ascii="Arial" w:hAnsi="Arial" w:cs="Times New Roman"/>
      <w:snapToGrid w:val="0"/>
      <w:sz w:val="20"/>
      <w:szCs w:val="20"/>
    </w:rPr>
  </w:style>
  <w:style w:type="paragraph" w:customStyle="1" w:styleId="Normal11pt">
    <w:name w:val="Normal 11pt"/>
    <w:basedOn w:val="Normal"/>
    <w:link w:val="Normal11ptChar"/>
    <w:uiPriority w:val="99"/>
    <w:rsid w:val="00956BDB"/>
    <w:pPr>
      <w:jc w:val="both"/>
    </w:pPr>
    <w:rPr>
      <w:rFonts w:cs="Arial"/>
      <w:szCs w:val="22"/>
    </w:rPr>
  </w:style>
  <w:style w:type="character" w:customStyle="1" w:styleId="Normal11ptChar">
    <w:name w:val="Normal 11pt Char"/>
    <w:basedOn w:val="DefaultParagraphFont"/>
    <w:link w:val="Normal11pt"/>
    <w:uiPriority w:val="99"/>
    <w:locked/>
    <w:rsid w:val="00956BDB"/>
    <w:rPr>
      <w:rFonts w:ascii="Arial" w:hAnsi="Arial" w:cs="Arial"/>
      <w:lang w:eastAsia="en-GB"/>
    </w:rPr>
  </w:style>
  <w:style w:type="paragraph" w:customStyle="1" w:styleId="01-NormInd1-BB">
    <w:name w:val="01-NormInd1-BB"/>
    <w:basedOn w:val="Normal"/>
    <w:uiPriority w:val="99"/>
    <w:rsid w:val="00956BDB"/>
    <w:pPr>
      <w:ind w:left="720"/>
      <w:jc w:val="both"/>
    </w:pPr>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5</Pages>
  <Words>1607</Words>
  <Characters>9162</Characters>
  <Application>Microsoft Office Outlook</Application>
  <DocSecurity>0</DocSecurity>
  <Lines>0</Lines>
  <Paragraphs>0</Paragraphs>
  <ScaleCrop>false</ScaleCrop>
  <Company>Telford &amp; Wrekin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legmacu</dc:creator>
  <cp:keywords/>
  <dc:description/>
  <cp:lastModifiedBy>LEGPHSM</cp:lastModifiedBy>
  <cp:revision>2</cp:revision>
  <cp:lastPrinted>2009-12-03T10:51:00Z</cp:lastPrinted>
  <dcterms:created xsi:type="dcterms:W3CDTF">2009-11-27T16:25:00Z</dcterms:created>
  <dcterms:modified xsi:type="dcterms:W3CDTF">2009-12-03T11:02:00Z</dcterms:modified>
</cp:coreProperties>
</file>