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6" w:type="dxa"/>
        <w:tblBorders>
          <w:top w:val="single" w:sz="4" w:space="0" w:color="auto"/>
          <w:left w:val="single" w:sz="4" w:space="0" w:color="auto"/>
          <w:bottom w:val="single" w:sz="4" w:space="0" w:color="auto"/>
          <w:right w:val="single" w:sz="4" w:space="0" w:color="auto"/>
        </w:tblBorders>
        <w:tblLook w:val="01E0"/>
      </w:tblPr>
      <w:tblGrid>
        <w:gridCol w:w="9348"/>
      </w:tblGrid>
      <w:tr w:rsidR="00D56B02" w:rsidRPr="00432373" w:rsidTr="00EE0068">
        <w:tc>
          <w:tcPr>
            <w:tcW w:w="9648" w:type="dxa"/>
          </w:tcPr>
          <w:p w:rsidR="00D56B02" w:rsidRPr="00432373" w:rsidRDefault="00D56B02" w:rsidP="00EE0068">
            <w:pPr>
              <w:rPr>
                <w:rFonts w:cs="Arial"/>
                <w:b/>
                <w:bCs/>
              </w:rPr>
            </w:pPr>
            <w:r w:rsidRPr="00432373">
              <w:rPr>
                <w:rFonts w:cs="Arial"/>
                <w:b/>
                <w:bCs/>
              </w:rPr>
              <w:t>TELFORD &amp; WREKIN COUNCIL</w:t>
            </w:r>
          </w:p>
        </w:tc>
      </w:tr>
      <w:tr w:rsidR="00D56B02" w:rsidRPr="00432373" w:rsidTr="00EE0068">
        <w:tc>
          <w:tcPr>
            <w:tcW w:w="9648" w:type="dxa"/>
          </w:tcPr>
          <w:p w:rsidR="00D56B02" w:rsidRPr="00432373" w:rsidRDefault="00D56B02" w:rsidP="00EE0068">
            <w:pPr>
              <w:rPr>
                <w:rFonts w:cs="Arial"/>
                <w:b/>
                <w:bCs/>
              </w:rPr>
            </w:pPr>
          </w:p>
        </w:tc>
      </w:tr>
      <w:tr w:rsidR="00D56B02" w:rsidRPr="00432373" w:rsidTr="00EE0068">
        <w:tc>
          <w:tcPr>
            <w:tcW w:w="9648" w:type="dxa"/>
          </w:tcPr>
          <w:p w:rsidR="00D56B02" w:rsidRPr="00432373" w:rsidRDefault="00D56B02" w:rsidP="00CA78FB">
            <w:pPr>
              <w:rPr>
                <w:rFonts w:cs="Arial"/>
                <w:b/>
                <w:bCs/>
              </w:rPr>
            </w:pPr>
            <w:r w:rsidRPr="00432373">
              <w:rPr>
                <w:rFonts w:cs="Arial"/>
                <w:b/>
                <w:bCs/>
              </w:rPr>
              <w:t>COUNCIL CONSTITUTION COMMITTEE –</w:t>
            </w:r>
            <w:r>
              <w:rPr>
                <w:rFonts w:cs="Arial"/>
                <w:b/>
                <w:bCs/>
              </w:rPr>
              <w:t>1</w:t>
            </w:r>
            <w:r w:rsidR="00CA78FB">
              <w:rPr>
                <w:rFonts w:cs="Arial"/>
                <w:b/>
                <w:bCs/>
              </w:rPr>
              <w:t>3</w:t>
            </w:r>
            <w:r w:rsidRPr="00EB6B07">
              <w:rPr>
                <w:rFonts w:cs="Arial"/>
                <w:b/>
                <w:bCs/>
                <w:vertAlign w:val="superscript"/>
              </w:rPr>
              <w:t>th</w:t>
            </w:r>
            <w:r>
              <w:rPr>
                <w:rFonts w:cs="Arial"/>
                <w:b/>
                <w:bCs/>
              </w:rPr>
              <w:t xml:space="preserve"> April, 2010</w:t>
            </w:r>
          </w:p>
        </w:tc>
      </w:tr>
      <w:tr w:rsidR="00D56B02" w:rsidRPr="00432373" w:rsidTr="00EE0068">
        <w:tc>
          <w:tcPr>
            <w:tcW w:w="9648" w:type="dxa"/>
          </w:tcPr>
          <w:p w:rsidR="00D56B02" w:rsidRPr="00432373" w:rsidRDefault="00D56B02" w:rsidP="00EE0068">
            <w:pPr>
              <w:rPr>
                <w:rFonts w:cs="Arial"/>
                <w:b/>
                <w:bCs/>
              </w:rPr>
            </w:pPr>
          </w:p>
        </w:tc>
      </w:tr>
      <w:tr w:rsidR="00D56B02" w:rsidRPr="00432373" w:rsidTr="00EE0068">
        <w:tc>
          <w:tcPr>
            <w:tcW w:w="9648" w:type="dxa"/>
          </w:tcPr>
          <w:p w:rsidR="00D56B02" w:rsidRPr="00432373" w:rsidRDefault="00D56B02" w:rsidP="00D56B02">
            <w:pPr>
              <w:rPr>
                <w:rFonts w:cs="Arial"/>
                <w:b/>
                <w:bCs/>
              </w:rPr>
            </w:pPr>
            <w:r>
              <w:rPr>
                <w:rFonts w:cs="Arial"/>
                <w:b/>
                <w:bCs/>
              </w:rPr>
              <w:t xml:space="preserve">CHANGE OF EXECUTIVE ARRANGEMENTS </w:t>
            </w:r>
          </w:p>
        </w:tc>
      </w:tr>
      <w:tr w:rsidR="00D56B02" w:rsidRPr="00432373" w:rsidTr="00EE0068">
        <w:tc>
          <w:tcPr>
            <w:tcW w:w="9648" w:type="dxa"/>
          </w:tcPr>
          <w:p w:rsidR="00D56B02" w:rsidRPr="00432373" w:rsidRDefault="00D56B02" w:rsidP="00EE0068">
            <w:pPr>
              <w:rPr>
                <w:rFonts w:cs="Arial"/>
                <w:b/>
                <w:bCs/>
              </w:rPr>
            </w:pPr>
          </w:p>
        </w:tc>
      </w:tr>
      <w:tr w:rsidR="00D56B02" w:rsidRPr="00432373" w:rsidTr="00EE0068">
        <w:tc>
          <w:tcPr>
            <w:tcW w:w="9648" w:type="dxa"/>
          </w:tcPr>
          <w:p w:rsidR="00D56B02" w:rsidRPr="00432373" w:rsidRDefault="00D56B02" w:rsidP="00EE0068">
            <w:pPr>
              <w:rPr>
                <w:rFonts w:cs="Arial"/>
                <w:b/>
                <w:bCs/>
              </w:rPr>
            </w:pPr>
            <w:r w:rsidRPr="00432373">
              <w:rPr>
                <w:rFonts w:cs="Arial"/>
                <w:b/>
                <w:bCs/>
              </w:rPr>
              <w:t xml:space="preserve">REPORT OF THE HEAD OF </w:t>
            </w:r>
            <w:r>
              <w:rPr>
                <w:rFonts w:cs="Arial"/>
                <w:b/>
                <w:bCs/>
              </w:rPr>
              <w:t>GOVERNANCE</w:t>
            </w:r>
          </w:p>
        </w:tc>
      </w:tr>
    </w:tbl>
    <w:p w:rsidR="00735F38" w:rsidRDefault="00735F38">
      <w:pPr>
        <w:rPr>
          <w:b/>
          <w:bCs/>
        </w:rPr>
      </w:pPr>
    </w:p>
    <w:p w:rsidR="00735F38" w:rsidRDefault="00735F38">
      <w:pPr>
        <w:rPr>
          <w:b/>
          <w:bCs/>
        </w:rPr>
      </w:pPr>
    </w:p>
    <w:p w:rsidR="00735F38" w:rsidRDefault="002C6294">
      <w:pPr>
        <w:rPr>
          <w:b/>
          <w:bCs/>
        </w:rPr>
      </w:pPr>
      <w:r>
        <w:rPr>
          <w:b/>
          <w:bCs/>
        </w:rPr>
        <w:t>1.0</w:t>
      </w:r>
      <w:r>
        <w:rPr>
          <w:b/>
          <w:bCs/>
        </w:rPr>
        <w:tab/>
        <w:t>PURPOSE</w:t>
      </w:r>
    </w:p>
    <w:p w:rsidR="00735F38" w:rsidRPr="00735F38" w:rsidRDefault="002C6294" w:rsidP="002C6294">
      <w:pPr>
        <w:ind w:left="709" w:hanging="709"/>
        <w:rPr>
          <w:bCs/>
        </w:rPr>
      </w:pPr>
      <w:r>
        <w:rPr>
          <w:bCs/>
        </w:rPr>
        <w:t>1.1</w:t>
      </w:r>
      <w:r>
        <w:rPr>
          <w:bCs/>
        </w:rPr>
        <w:tab/>
      </w:r>
      <w:r w:rsidR="00735F38">
        <w:rPr>
          <w:bCs/>
        </w:rPr>
        <w:t xml:space="preserve">For members to consider the implications of changes in the law that require changes in the decision-making structure </w:t>
      </w:r>
    </w:p>
    <w:p w:rsidR="00735F38" w:rsidRDefault="00735F38">
      <w:pPr>
        <w:rPr>
          <w:b/>
          <w:bCs/>
        </w:rPr>
      </w:pPr>
    </w:p>
    <w:tbl>
      <w:tblPr>
        <w:tblStyle w:val="TableGrid"/>
        <w:tblW w:w="0" w:type="auto"/>
        <w:tblLook w:val="04A0"/>
      </w:tblPr>
      <w:tblGrid>
        <w:gridCol w:w="9242"/>
      </w:tblGrid>
      <w:tr w:rsidR="002C6294" w:rsidRPr="002C6294" w:rsidTr="002C6294">
        <w:tc>
          <w:tcPr>
            <w:tcW w:w="9242" w:type="dxa"/>
          </w:tcPr>
          <w:p w:rsidR="002C6294" w:rsidRDefault="002C6294" w:rsidP="00C33347">
            <w:pPr>
              <w:rPr>
                <w:bCs/>
              </w:rPr>
            </w:pPr>
            <w:r>
              <w:rPr>
                <w:b/>
                <w:bCs/>
              </w:rPr>
              <w:t>2.0</w:t>
            </w:r>
            <w:r>
              <w:rPr>
                <w:b/>
                <w:bCs/>
              </w:rPr>
              <w:tab/>
            </w:r>
            <w:r w:rsidRPr="002C6294">
              <w:rPr>
                <w:b/>
                <w:bCs/>
              </w:rPr>
              <w:t>RECOMMENDATIONS</w:t>
            </w:r>
            <w:r w:rsidRPr="002C6294">
              <w:rPr>
                <w:bCs/>
              </w:rPr>
              <w:t xml:space="preserve"> </w:t>
            </w:r>
          </w:p>
          <w:p w:rsidR="002C6294" w:rsidRDefault="002C6294" w:rsidP="00C33347">
            <w:pPr>
              <w:rPr>
                <w:bCs/>
              </w:rPr>
            </w:pPr>
          </w:p>
          <w:p w:rsidR="002C6294" w:rsidRDefault="002C6294" w:rsidP="002C6294">
            <w:pPr>
              <w:ind w:left="709" w:hanging="709"/>
              <w:rPr>
                <w:bCs/>
              </w:rPr>
            </w:pPr>
            <w:r>
              <w:rPr>
                <w:bCs/>
              </w:rPr>
              <w:t>2.1</w:t>
            </w:r>
            <w:r>
              <w:rPr>
                <w:bCs/>
              </w:rPr>
              <w:tab/>
            </w:r>
            <w:r w:rsidRPr="002C6294">
              <w:rPr>
                <w:bCs/>
              </w:rPr>
              <w:t xml:space="preserve">Note the position regarding the proposed changes to the Council’s decision-making structures </w:t>
            </w:r>
          </w:p>
          <w:p w:rsidR="002C6294" w:rsidRDefault="002C6294" w:rsidP="00C33347">
            <w:pPr>
              <w:rPr>
                <w:bCs/>
              </w:rPr>
            </w:pPr>
          </w:p>
          <w:p w:rsidR="002C6294" w:rsidRPr="002C6294" w:rsidRDefault="002C6294" w:rsidP="00C33347">
            <w:pPr>
              <w:rPr>
                <w:b/>
                <w:bCs/>
              </w:rPr>
            </w:pPr>
            <w:r>
              <w:rPr>
                <w:bCs/>
              </w:rPr>
              <w:t>2.2</w:t>
            </w:r>
            <w:r>
              <w:rPr>
                <w:bCs/>
              </w:rPr>
              <w:tab/>
            </w:r>
            <w:r w:rsidRPr="002C6294">
              <w:rPr>
                <w:bCs/>
              </w:rPr>
              <w:t>Recommend the proposed draft timetable to Council</w:t>
            </w:r>
          </w:p>
        </w:tc>
      </w:tr>
    </w:tbl>
    <w:p w:rsidR="00735F38" w:rsidRDefault="00735F38">
      <w:pPr>
        <w:rPr>
          <w:b/>
          <w:bCs/>
        </w:rPr>
      </w:pPr>
    </w:p>
    <w:p w:rsidR="00735F38" w:rsidRDefault="002C6294">
      <w:pPr>
        <w:rPr>
          <w:b/>
          <w:bCs/>
        </w:rPr>
      </w:pPr>
      <w:r>
        <w:rPr>
          <w:b/>
          <w:bCs/>
        </w:rPr>
        <w:t>3.0</w:t>
      </w:r>
      <w:r>
        <w:rPr>
          <w:b/>
          <w:bCs/>
        </w:rPr>
        <w:tab/>
        <w:t>SUMMARY</w:t>
      </w:r>
    </w:p>
    <w:p w:rsidR="00735F38" w:rsidRPr="00735F38" w:rsidRDefault="002C6294" w:rsidP="002C6294">
      <w:pPr>
        <w:ind w:left="709" w:hanging="709"/>
        <w:rPr>
          <w:bCs/>
        </w:rPr>
      </w:pPr>
      <w:r>
        <w:rPr>
          <w:bCs/>
        </w:rPr>
        <w:t>3.1</w:t>
      </w:r>
      <w:r>
        <w:rPr>
          <w:bCs/>
        </w:rPr>
        <w:tab/>
      </w:r>
      <w:r w:rsidR="00735F38">
        <w:rPr>
          <w:bCs/>
        </w:rPr>
        <w:t>The Council needs to review its decision-making structures in the light of changes in the law. To do this the Council needs to approve the timetable, proposed consultation process and decision-making structures to ensure that a decision is taken by Council for implementation from May 2011.</w:t>
      </w:r>
    </w:p>
    <w:p w:rsidR="00735F38" w:rsidRDefault="00735F38">
      <w:pPr>
        <w:rPr>
          <w:b/>
          <w:bCs/>
        </w:rPr>
      </w:pPr>
    </w:p>
    <w:p w:rsidR="00735F38" w:rsidRDefault="002C6294">
      <w:pPr>
        <w:rPr>
          <w:b/>
          <w:bCs/>
        </w:rPr>
      </w:pPr>
      <w:r>
        <w:rPr>
          <w:b/>
          <w:bCs/>
        </w:rPr>
        <w:t>4.0</w:t>
      </w:r>
      <w:r>
        <w:rPr>
          <w:b/>
          <w:bCs/>
        </w:rPr>
        <w:tab/>
        <w:t>PREVIOUS MINUTES</w:t>
      </w:r>
    </w:p>
    <w:p w:rsidR="00735F38" w:rsidRPr="00735F38" w:rsidRDefault="002C6294">
      <w:pPr>
        <w:rPr>
          <w:bCs/>
        </w:rPr>
      </w:pPr>
      <w:r>
        <w:rPr>
          <w:bCs/>
        </w:rPr>
        <w:t>4.1</w:t>
      </w:r>
      <w:r>
        <w:rPr>
          <w:bCs/>
        </w:rPr>
        <w:tab/>
      </w:r>
      <w:r w:rsidR="00735F38" w:rsidRPr="00735F38">
        <w:rPr>
          <w:bCs/>
        </w:rPr>
        <w:t>None</w:t>
      </w:r>
    </w:p>
    <w:p w:rsidR="00735F38" w:rsidRDefault="00735F38">
      <w:pPr>
        <w:rPr>
          <w:b/>
          <w:bCs/>
        </w:rPr>
      </w:pPr>
    </w:p>
    <w:p w:rsidR="00795CF8" w:rsidRDefault="002C6294">
      <w:pPr>
        <w:rPr>
          <w:b/>
          <w:bCs/>
        </w:rPr>
      </w:pPr>
      <w:r>
        <w:rPr>
          <w:b/>
          <w:bCs/>
        </w:rPr>
        <w:t>5.0</w:t>
      </w:r>
      <w:r>
        <w:rPr>
          <w:b/>
          <w:bCs/>
        </w:rPr>
        <w:tab/>
        <w:t>INFORMATION</w:t>
      </w:r>
    </w:p>
    <w:p w:rsidR="000B6747" w:rsidRDefault="002C6294" w:rsidP="002C6294">
      <w:pPr>
        <w:ind w:left="709" w:hanging="709"/>
      </w:pPr>
      <w:r>
        <w:t>5.1</w:t>
      </w:r>
      <w:r>
        <w:tab/>
      </w:r>
      <w:r w:rsidR="000B6747">
        <w:t xml:space="preserve">This </w:t>
      </w:r>
      <w:r w:rsidR="00795CF8">
        <w:t>authorit</w:t>
      </w:r>
      <w:r w:rsidR="000B6747">
        <w:t>y</w:t>
      </w:r>
      <w:r w:rsidR="00795CF8">
        <w:t xml:space="preserve"> ha</w:t>
      </w:r>
      <w:r w:rsidR="000B6747">
        <w:t>s</w:t>
      </w:r>
      <w:r w:rsidR="00795CF8">
        <w:t xml:space="preserve"> to </w:t>
      </w:r>
      <w:r w:rsidR="000B6747">
        <w:t xml:space="preserve">review its </w:t>
      </w:r>
      <w:r w:rsidR="00795CF8">
        <w:t>executive arrangements</w:t>
      </w:r>
      <w:r w:rsidR="000B6747">
        <w:t xml:space="preserve">. Currently the </w:t>
      </w:r>
      <w:r w:rsidR="00795CF8">
        <w:t>Council</w:t>
      </w:r>
      <w:r w:rsidR="000B6747">
        <w:t xml:space="preserve"> elects </w:t>
      </w:r>
      <w:r w:rsidR="00795CF8">
        <w:t xml:space="preserve">a Leader.  The Leader </w:t>
      </w:r>
      <w:r w:rsidR="000B6747">
        <w:t xml:space="preserve">can </w:t>
      </w:r>
      <w:r w:rsidR="00795CF8">
        <w:t xml:space="preserve">then appoint up to nine other councillors to form a Cabinet.  The Cabinet is collectively responsible for recommending an overall budget and the policies that make up the Council’s policy framework to the Full Council.  </w:t>
      </w:r>
    </w:p>
    <w:p w:rsidR="000B6747" w:rsidRDefault="000B6747" w:rsidP="000B6747"/>
    <w:p w:rsidR="00795CF8" w:rsidRDefault="002C6294" w:rsidP="002C6294">
      <w:pPr>
        <w:ind w:left="709" w:hanging="709"/>
      </w:pPr>
      <w:r>
        <w:t>5.2</w:t>
      </w:r>
      <w:r>
        <w:tab/>
      </w:r>
      <w:r w:rsidR="00795CF8">
        <w:t xml:space="preserve">The Cabinet then delivers and implements the budget and policies that have been decided by the Full Council and is also the focus for forming partnerships with other key organisations to address local needs. The Leader and Cabinet are held to account by </w:t>
      </w:r>
      <w:r w:rsidR="000B6747">
        <w:t>the s</w:t>
      </w:r>
      <w:r w:rsidR="00795CF8">
        <w:t xml:space="preserve">crutiny </w:t>
      </w:r>
      <w:r w:rsidR="000B6747">
        <w:t>c</w:t>
      </w:r>
      <w:r w:rsidR="00795CF8">
        <w:t xml:space="preserve">ommittees which are made up of Councillors from all the political groups represented on the Council. </w:t>
      </w:r>
    </w:p>
    <w:p w:rsidR="00795CF8" w:rsidRDefault="00795CF8"/>
    <w:p w:rsidR="00795CF8" w:rsidRDefault="002C6294" w:rsidP="002C6294">
      <w:pPr>
        <w:ind w:left="709" w:hanging="709"/>
      </w:pPr>
      <w:r>
        <w:t>5.3</w:t>
      </w:r>
      <w:r>
        <w:tab/>
      </w:r>
      <w:r w:rsidR="00795CF8">
        <w:t>Under the Local Government and Public Involvement in Health Act 2007</w:t>
      </w:r>
      <w:r w:rsidR="000B6747">
        <w:t xml:space="preserve"> the Council </w:t>
      </w:r>
      <w:r w:rsidR="00795CF8">
        <w:t>ha</w:t>
      </w:r>
      <w:r w:rsidR="000B6747">
        <w:t>s</w:t>
      </w:r>
      <w:r w:rsidR="00795CF8">
        <w:t xml:space="preserve"> to reconsider their decision-making arrangements</w:t>
      </w:r>
      <w:r w:rsidR="000B6747">
        <w:t xml:space="preserve">, principally </w:t>
      </w:r>
      <w:r w:rsidR="00C963E6">
        <w:t xml:space="preserve">the </w:t>
      </w:r>
      <w:r w:rsidR="00795CF8">
        <w:t>two alternative options for how executive decision-making by Councillors should operate from May 2011.</w:t>
      </w:r>
    </w:p>
    <w:p w:rsidR="00795CF8" w:rsidRDefault="00795CF8"/>
    <w:p w:rsidR="00795CF8" w:rsidRPr="002C6294" w:rsidRDefault="002C6294">
      <w:pPr>
        <w:rPr>
          <w:bCs/>
        </w:rPr>
      </w:pPr>
      <w:r w:rsidRPr="002C6294">
        <w:rPr>
          <w:bCs/>
        </w:rPr>
        <w:t>5.4</w:t>
      </w:r>
      <w:r w:rsidRPr="002C6294">
        <w:rPr>
          <w:bCs/>
        </w:rPr>
        <w:tab/>
      </w:r>
      <w:r w:rsidR="00795CF8" w:rsidRPr="002C6294">
        <w:rPr>
          <w:bCs/>
        </w:rPr>
        <w:t>The two options now available to the Council are:</w:t>
      </w:r>
    </w:p>
    <w:p w:rsidR="00795CF8" w:rsidRDefault="00795CF8">
      <w:pPr>
        <w:rPr>
          <w:b/>
          <w:bCs/>
        </w:rPr>
      </w:pPr>
    </w:p>
    <w:p w:rsidR="00795CF8" w:rsidRDefault="002C6294">
      <w:pPr>
        <w:rPr>
          <w:b/>
          <w:bCs/>
        </w:rPr>
      </w:pPr>
      <w:r>
        <w:rPr>
          <w:b/>
          <w:bCs/>
        </w:rPr>
        <w:tab/>
      </w:r>
      <w:r w:rsidR="00795CF8">
        <w:rPr>
          <w:b/>
          <w:bCs/>
        </w:rPr>
        <w:t>Option A: Leader and Cabinet</w:t>
      </w:r>
    </w:p>
    <w:p w:rsidR="00795CF8" w:rsidRDefault="002C6294" w:rsidP="002C6294">
      <w:pPr>
        <w:ind w:left="709" w:hanging="709"/>
      </w:pPr>
      <w:r>
        <w:lastRenderedPageBreak/>
        <w:tab/>
      </w:r>
      <w:r w:rsidR="00C963E6">
        <w:t>S</w:t>
      </w:r>
      <w:r w:rsidR="00795CF8">
        <w:t xml:space="preserve">imilar to the current arrangements, </w:t>
      </w:r>
      <w:r w:rsidR="00C963E6">
        <w:t xml:space="preserve">the </w:t>
      </w:r>
      <w:r w:rsidR="00795CF8">
        <w:t xml:space="preserve">Council elects a Councillor to become the Leader.  </w:t>
      </w:r>
      <w:r w:rsidR="00C963E6">
        <w:t xml:space="preserve">This </w:t>
      </w:r>
      <w:r w:rsidR="00795CF8">
        <w:t xml:space="preserve">Leader would be elected for a period of four years instead of just one.  </w:t>
      </w:r>
      <w:r w:rsidR="00C963E6">
        <w:t>As currently</w:t>
      </w:r>
      <w:r w:rsidR="00795CF8">
        <w:t xml:space="preserve"> the Leader would </w:t>
      </w:r>
      <w:r w:rsidR="00C963E6">
        <w:t xml:space="preserve">still </w:t>
      </w:r>
      <w:r w:rsidR="00795CF8">
        <w:t xml:space="preserve">appoint up to nine Councillors </w:t>
      </w:r>
      <w:r w:rsidR="00C963E6">
        <w:t xml:space="preserve">to </w:t>
      </w:r>
      <w:r w:rsidR="00795CF8">
        <w:t xml:space="preserve">act as Cabinet members.  </w:t>
      </w:r>
      <w:r w:rsidR="00C963E6">
        <w:t>T</w:t>
      </w:r>
      <w:r w:rsidR="00795CF8">
        <w:t xml:space="preserve">he Leader would </w:t>
      </w:r>
      <w:r w:rsidR="00C963E6">
        <w:t xml:space="preserve">also </w:t>
      </w:r>
      <w:r w:rsidR="00795CF8">
        <w:t>decid</w:t>
      </w:r>
      <w:r w:rsidR="00C963E6">
        <w:t>e</w:t>
      </w:r>
      <w:r w:rsidR="00795CF8">
        <w:t xml:space="preserve"> their portfolios </w:t>
      </w:r>
      <w:r w:rsidR="00C963E6">
        <w:t xml:space="preserve">and </w:t>
      </w:r>
      <w:r w:rsidR="00795CF8">
        <w:t xml:space="preserve">the extent to which each Cabinet member could make decisions on an individual basis. The Leader would appoint a Deputy Leader who would also serve a four-year term.  </w:t>
      </w:r>
    </w:p>
    <w:p w:rsidR="00C963E6" w:rsidRDefault="00C963E6"/>
    <w:p w:rsidR="00795CF8" w:rsidRDefault="00795CF8" w:rsidP="002C6294">
      <w:pPr>
        <w:ind w:left="709"/>
      </w:pPr>
      <w:r>
        <w:t>The Council could also make provision in its constitution for removal of the Leader by resolution.</w:t>
      </w:r>
    </w:p>
    <w:p w:rsidR="00795CF8" w:rsidRDefault="00795CF8"/>
    <w:p w:rsidR="00795CF8" w:rsidRDefault="00795CF8" w:rsidP="002C6294">
      <w:pPr>
        <w:ind w:left="709"/>
        <w:rPr>
          <w:b/>
          <w:bCs/>
        </w:rPr>
      </w:pPr>
      <w:r>
        <w:rPr>
          <w:b/>
          <w:bCs/>
        </w:rPr>
        <w:t>Option B: Directly elected Mayor and Cabinet</w:t>
      </w:r>
    </w:p>
    <w:p w:rsidR="00795CF8" w:rsidRDefault="00795CF8" w:rsidP="002C6294">
      <w:pPr>
        <w:ind w:left="709"/>
        <w:rPr>
          <w:b/>
          <w:bCs/>
        </w:rPr>
      </w:pPr>
    </w:p>
    <w:p w:rsidR="00C963E6" w:rsidRDefault="00C963E6" w:rsidP="002C6294">
      <w:pPr>
        <w:ind w:left="709"/>
      </w:pPr>
      <w:r>
        <w:t xml:space="preserve">Directly </w:t>
      </w:r>
      <w:r w:rsidR="00795CF8">
        <w:t>elected by voters</w:t>
      </w:r>
      <w:r>
        <w:t xml:space="preserve"> </w:t>
      </w:r>
      <w:r w:rsidR="00795CF8">
        <w:t xml:space="preserve">at the same time as they elect the other Councillors to serve for a period of four years.  The Mayor would then choose a Cabinet of not more than nine Councillors.  </w:t>
      </w:r>
    </w:p>
    <w:p w:rsidR="00C963E6" w:rsidRDefault="00C963E6" w:rsidP="002C6294">
      <w:pPr>
        <w:ind w:left="709"/>
      </w:pPr>
    </w:p>
    <w:p w:rsidR="00C963E6" w:rsidRDefault="00795CF8" w:rsidP="002C6294">
      <w:pPr>
        <w:ind w:left="709"/>
      </w:pPr>
      <w:r>
        <w:t xml:space="preserve">The remaining elected Councillors would continue to have a role on the Council’s </w:t>
      </w:r>
      <w:r w:rsidR="00C963E6">
        <w:t>s</w:t>
      </w:r>
      <w:r>
        <w:t xml:space="preserve">crutiny Committees and to hold the directly elected Mayor and Cabinet to account.  </w:t>
      </w:r>
    </w:p>
    <w:p w:rsidR="00C963E6" w:rsidRDefault="00C963E6" w:rsidP="002C6294">
      <w:pPr>
        <w:ind w:left="709"/>
      </w:pPr>
    </w:p>
    <w:p w:rsidR="00C963E6" w:rsidRDefault="00795CF8" w:rsidP="002C6294">
      <w:pPr>
        <w:ind w:left="709"/>
      </w:pPr>
      <w:r>
        <w:t xml:space="preserve">The Mayor would appoint a Deputy Mayor who would also serve a four-year term.  </w:t>
      </w:r>
    </w:p>
    <w:p w:rsidR="00C963E6" w:rsidRDefault="00C963E6" w:rsidP="002C6294">
      <w:pPr>
        <w:ind w:left="709"/>
      </w:pPr>
    </w:p>
    <w:p w:rsidR="00795CF8" w:rsidRDefault="00795CF8" w:rsidP="002C6294">
      <w:pPr>
        <w:ind w:left="709"/>
      </w:pPr>
      <w:r>
        <w:t xml:space="preserve">The Council would have to decide whether to continue </w:t>
      </w:r>
      <w:r w:rsidR="00C963E6">
        <w:t xml:space="preserve">also </w:t>
      </w:r>
      <w:r>
        <w:t xml:space="preserve">to have a traditional, civic and ceremonial Mayor and, if so, </w:t>
      </w:r>
      <w:r w:rsidR="00C963E6">
        <w:t xml:space="preserve">identify a way of </w:t>
      </w:r>
      <w:r>
        <w:t>differentiat</w:t>
      </w:r>
      <w:r w:rsidR="00C963E6">
        <w:t xml:space="preserve">ing </w:t>
      </w:r>
      <w:r>
        <w:t>the political Mayor’s role from the ceremonial Mayor. Alternatively, the directly elected Mayor could carry out civic and ceremonial functions.</w:t>
      </w:r>
    </w:p>
    <w:p w:rsidR="00C963E6" w:rsidRDefault="00C963E6" w:rsidP="002C6294">
      <w:pPr>
        <w:ind w:left="709"/>
      </w:pPr>
    </w:p>
    <w:p w:rsidR="00795CF8" w:rsidRDefault="00795CF8" w:rsidP="002C6294">
      <w:pPr>
        <w:ind w:left="709"/>
      </w:pPr>
      <w:r>
        <w:t>There is no provision for the removal of a directly elected Mayor during the four-year term of office.</w:t>
      </w:r>
    </w:p>
    <w:p w:rsidR="00795CF8" w:rsidRDefault="00795CF8" w:rsidP="002C6294">
      <w:pPr>
        <w:ind w:left="709"/>
      </w:pPr>
    </w:p>
    <w:p w:rsidR="00C963E6" w:rsidRDefault="00C963E6" w:rsidP="002C6294">
      <w:pPr>
        <w:ind w:left="709"/>
      </w:pPr>
      <w:r>
        <w:t>Attached at Appendix 1 details a comparison between the 2 options.</w:t>
      </w:r>
    </w:p>
    <w:p w:rsidR="00A40778" w:rsidRDefault="00A40778"/>
    <w:p w:rsidR="00A40778" w:rsidRDefault="00A40778"/>
    <w:p w:rsidR="00A40778" w:rsidRDefault="002C6294">
      <w:pPr>
        <w:rPr>
          <w:b/>
        </w:rPr>
      </w:pPr>
      <w:r>
        <w:rPr>
          <w:b/>
        </w:rPr>
        <w:t>6.0</w:t>
      </w:r>
      <w:r>
        <w:rPr>
          <w:b/>
        </w:rPr>
        <w:tab/>
        <w:t>TIMETABLE</w:t>
      </w:r>
    </w:p>
    <w:p w:rsidR="00A40778" w:rsidRPr="00A40778" w:rsidRDefault="00A40778" w:rsidP="002C6294">
      <w:pPr>
        <w:ind w:left="709"/>
      </w:pPr>
      <w:r w:rsidRPr="00A40778">
        <w:t xml:space="preserve">Appendix 2 provides a detailed timetable for how this matter will be progressed through to Council at the end of November </w:t>
      </w:r>
    </w:p>
    <w:p w:rsidR="00A40778" w:rsidRDefault="00A40778">
      <w:pPr>
        <w:rPr>
          <w:b/>
        </w:rPr>
      </w:pPr>
    </w:p>
    <w:p w:rsidR="002C6294" w:rsidRDefault="002C6294" w:rsidP="002C6294">
      <w:pPr>
        <w:ind w:left="720" w:hanging="720"/>
        <w:jc w:val="both"/>
        <w:rPr>
          <w:rFonts w:cs="Arial"/>
          <w:b/>
          <w:bCs/>
          <w:u w:val="single"/>
        </w:rPr>
      </w:pPr>
      <w:r>
        <w:rPr>
          <w:rFonts w:cs="Arial"/>
          <w:b/>
          <w:bCs/>
        </w:rPr>
        <w:t>7.0</w:t>
      </w:r>
      <w:r>
        <w:rPr>
          <w:rFonts w:cs="Arial"/>
          <w:b/>
          <w:bCs/>
        </w:rPr>
        <w:tab/>
      </w:r>
      <w:r w:rsidRPr="002C6294">
        <w:rPr>
          <w:rFonts w:cs="Arial"/>
          <w:b/>
          <w:bCs/>
        </w:rPr>
        <w:t>OTHER INFORMATION</w:t>
      </w:r>
    </w:p>
    <w:p w:rsidR="002C6294" w:rsidRDefault="002C6294" w:rsidP="002C6294">
      <w:pPr>
        <w:ind w:left="720" w:hanging="720"/>
        <w:jc w:val="both"/>
        <w:rPr>
          <w:rFonts w:cs="Arial"/>
          <w:b/>
          <w:bCs/>
          <w:u w:val="single"/>
        </w:rPr>
      </w:pPr>
    </w:p>
    <w:tbl>
      <w:tblPr>
        <w:tblW w:w="771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30"/>
        <w:gridCol w:w="4487"/>
      </w:tblGrid>
      <w:tr w:rsidR="002C6294" w:rsidRPr="00432373" w:rsidTr="002C6294">
        <w:tc>
          <w:tcPr>
            <w:tcW w:w="3230" w:type="dxa"/>
          </w:tcPr>
          <w:p w:rsidR="002C6294" w:rsidRPr="00432373" w:rsidRDefault="002C6294" w:rsidP="00A82545">
            <w:pPr>
              <w:ind w:left="720" w:hanging="720"/>
              <w:jc w:val="both"/>
              <w:rPr>
                <w:rFonts w:cs="Arial"/>
                <w:b/>
                <w:bCs/>
              </w:rPr>
            </w:pPr>
            <w:r w:rsidRPr="00432373">
              <w:rPr>
                <w:rFonts w:cs="Arial"/>
                <w:b/>
                <w:bCs/>
              </w:rPr>
              <w:t>Equality &amp; Diversity</w:t>
            </w:r>
          </w:p>
          <w:p w:rsidR="002C6294" w:rsidRPr="00432373" w:rsidRDefault="002C6294" w:rsidP="00A82545">
            <w:pPr>
              <w:jc w:val="both"/>
              <w:rPr>
                <w:rFonts w:cs="Arial"/>
                <w:b/>
                <w:bCs/>
                <w:u w:val="single"/>
              </w:rPr>
            </w:pPr>
          </w:p>
        </w:tc>
        <w:tc>
          <w:tcPr>
            <w:tcW w:w="4487" w:type="dxa"/>
          </w:tcPr>
          <w:p w:rsidR="002C6294" w:rsidRPr="00432373" w:rsidRDefault="002C6294" w:rsidP="00A82545">
            <w:pPr>
              <w:jc w:val="both"/>
              <w:rPr>
                <w:rFonts w:cs="Arial"/>
                <w:b/>
                <w:bCs/>
                <w:u w:val="single"/>
              </w:rPr>
            </w:pPr>
            <w:r w:rsidRPr="00432373">
              <w:rPr>
                <w:rFonts w:cs="Arial"/>
              </w:rPr>
              <w:t xml:space="preserve">The </w:t>
            </w:r>
            <w:r>
              <w:rPr>
                <w:rFonts w:cs="Arial"/>
              </w:rPr>
              <w:t xml:space="preserve">consultation process will be designed to integrate </w:t>
            </w:r>
            <w:r w:rsidRPr="00432373">
              <w:rPr>
                <w:rFonts w:cs="Arial"/>
              </w:rPr>
              <w:t>equality and diversity i</w:t>
            </w:r>
            <w:r>
              <w:rPr>
                <w:rFonts w:cs="Arial"/>
              </w:rPr>
              <w:t>ssues</w:t>
            </w:r>
            <w:r w:rsidRPr="00432373">
              <w:rPr>
                <w:rFonts w:cs="Arial"/>
              </w:rPr>
              <w:t>.</w:t>
            </w:r>
          </w:p>
        </w:tc>
      </w:tr>
      <w:tr w:rsidR="002C6294" w:rsidRPr="00432373" w:rsidTr="002C6294">
        <w:tc>
          <w:tcPr>
            <w:tcW w:w="3230" w:type="dxa"/>
          </w:tcPr>
          <w:p w:rsidR="002C6294" w:rsidRPr="00432373" w:rsidRDefault="002C6294" w:rsidP="00A82545">
            <w:pPr>
              <w:jc w:val="both"/>
              <w:rPr>
                <w:rFonts w:cs="Arial"/>
                <w:b/>
                <w:bCs/>
                <w:u w:val="single"/>
              </w:rPr>
            </w:pPr>
            <w:r w:rsidRPr="00432373">
              <w:rPr>
                <w:rFonts w:cs="Arial"/>
                <w:b/>
                <w:bCs/>
              </w:rPr>
              <w:t>Environmental Impact</w:t>
            </w:r>
          </w:p>
        </w:tc>
        <w:tc>
          <w:tcPr>
            <w:tcW w:w="4487" w:type="dxa"/>
          </w:tcPr>
          <w:p w:rsidR="002C6294" w:rsidRPr="00432373" w:rsidRDefault="002C6294" w:rsidP="00A82545">
            <w:pPr>
              <w:jc w:val="both"/>
              <w:rPr>
                <w:rFonts w:cs="Arial"/>
                <w:b/>
                <w:bCs/>
                <w:u w:val="single"/>
              </w:rPr>
            </w:pPr>
            <w:r w:rsidRPr="00432373">
              <w:rPr>
                <w:rFonts w:cs="Arial"/>
              </w:rPr>
              <w:t>None arising directly from this report.</w:t>
            </w:r>
          </w:p>
        </w:tc>
      </w:tr>
      <w:tr w:rsidR="002C6294" w:rsidRPr="00432373" w:rsidTr="002C6294">
        <w:tc>
          <w:tcPr>
            <w:tcW w:w="3230" w:type="dxa"/>
          </w:tcPr>
          <w:p w:rsidR="002C6294" w:rsidRPr="00432373" w:rsidRDefault="002C6294" w:rsidP="00A82545">
            <w:pPr>
              <w:jc w:val="both"/>
              <w:rPr>
                <w:rFonts w:cs="Arial"/>
                <w:b/>
                <w:bCs/>
              </w:rPr>
            </w:pPr>
            <w:r w:rsidRPr="00432373">
              <w:rPr>
                <w:rFonts w:cs="Arial"/>
                <w:b/>
                <w:bCs/>
              </w:rPr>
              <w:t>Legal Comment</w:t>
            </w:r>
          </w:p>
        </w:tc>
        <w:tc>
          <w:tcPr>
            <w:tcW w:w="4487" w:type="dxa"/>
          </w:tcPr>
          <w:p w:rsidR="002C6294" w:rsidRPr="00432373" w:rsidRDefault="002C6294" w:rsidP="00A82545">
            <w:pPr>
              <w:jc w:val="both"/>
              <w:rPr>
                <w:rFonts w:cs="Arial"/>
              </w:rPr>
            </w:pPr>
            <w:r w:rsidRPr="00432373">
              <w:rPr>
                <w:rFonts w:cs="Arial"/>
              </w:rPr>
              <w:t xml:space="preserve">The </w:t>
            </w:r>
            <w:r>
              <w:rPr>
                <w:rFonts w:cs="Arial"/>
              </w:rPr>
              <w:t>legal comment is set out within the main body of this report.</w:t>
            </w:r>
          </w:p>
        </w:tc>
      </w:tr>
      <w:tr w:rsidR="002C6294" w:rsidRPr="00432373" w:rsidTr="002C6294">
        <w:tc>
          <w:tcPr>
            <w:tcW w:w="3230" w:type="dxa"/>
          </w:tcPr>
          <w:p w:rsidR="002C6294" w:rsidRPr="00432373" w:rsidRDefault="002C6294" w:rsidP="00A82545">
            <w:pPr>
              <w:jc w:val="both"/>
              <w:rPr>
                <w:rFonts w:cs="Arial"/>
                <w:b/>
                <w:bCs/>
              </w:rPr>
            </w:pPr>
            <w:r w:rsidRPr="00432373">
              <w:rPr>
                <w:rFonts w:cs="Arial"/>
                <w:b/>
                <w:bCs/>
              </w:rPr>
              <w:t>Links with Corporate Priorities</w:t>
            </w:r>
          </w:p>
        </w:tc>
        <w:tc>
          <w:tcPr>
            <w:tcW w:w="4487" w:type="dxa"/>
          </w:tcPr>
          <w:p w:rsidR="002C6294" w:rsidRPr="00432373" w:rsidRDefault="002C6294" w:rsidP="00A82545">
            <w:pPr>
              <w:jc w:val="both"/>
              <w:rPr>
                <w:rFonts w:cs="Arial"/>
              </w:rPr>
            </w:pPr>
            <w:r w:rsidRPr="00432373">
              <w:rPr>
                <w:rFonts w:cs="Arial"/>
              </w:rPr>
              <w:t xml:space="preserve">The Council seeks to deliver its objectives of providing leadership, accountability and high standards in </w:t>
            </w:r>
            <w:r w:rsidRPr="00432373">
              <w:rPr>
                <w:rFonts w:cs="Arial"/>
              </w:rPr>
              <w:lastRenderedPageBreak/>
              <w:t>local democracy.</w:t>
            </w:r>
          </w:p>
        </w:tc>
      </w:tr>
      <w:tr w:rsidR="002C6294" w:rsidRPr="00432373" w:rsidTr="002C6294">
        <w:tc>
          <w:tcPr>
            <w:tcW w:w="3230" w:type="dxa"/>
          </w:tcPr>
          <w:p w:rsidR="002C6294" w:rsidRPr="00432373" w:rsidRDefault="002C6294" w:rsidP="00A82545">
            <w:pPr>
              <w:jc w:val="both"/>
              <w:rPr>
                <w:rFonts w:cs="Arial"/>
                <w:b/>
                <w:bCs/>
              </w:rPr>
            </w:pPr>
            <w:r w:rsidRPr="00432373">
              <w:rPr>
                <w:rFonts w:cs="Arial"/>
                <w:b/>
                <w:bCs/>
              </w:rPr>
              <w:lastRenderedPageBreak/>
              <w:t>Opportunities &amp; Risks</w:t>
            </w:r>
          </w:p>
        </w:tc>
        <w:tc>
          <w:tcPr>
            <w:tcW w:w="4487" w:type="dxa"/>
          </w:tcPr>
          <w:p w:rsidR="002C6294" w:rsidRPr="00432373" w:rsidRDefault="002C6294" w:rsidP="00A82545">
            <w:pPr>
              <w:jc w:val="both"/>
              <w:rPr>
                <w:rFonts w:cs="Arial"/>
              </w:rPr>
            </w:pPr>
            <w:r w:rsidRPr="00432373">
              <w:rPr>
                <w:rFonts w:cs="Arial"/>
              </w:rPr>
              <w:t>The opportunities and risks associated with</w:t>
            </w:r>
            <w:r>
              <w:rPr>
                <w:rFonts w:cs="Arial"/>
              </w:rPr>
              <w:t xml:space="preserve"> this process have been assessed</w:t>
            </w:r>
            <w:r w:rsidRPr="00432373">
              <w:rPr>
                <w:rFonts w:cs="Arial"/>
              </w:rPr>
              <w:t>.  Arrangements will be put in place to manage the risks and maximise the opportunities that have been identified.</w:t>
            </w:r>
          </w:p>
        </w:tc>
      </w:tr>
      <w:tr w:rsidR="002C6294" w:rsidRPr="00432373" w:rsidTr="002C6294">
        <w:trPr>
          <w:trHeight w:val="753"/>
        </w:trPr>
        <w:tc>
          <w:tcPr>
            <w:tcW w:w="3230" w:type="dxa"/>
          </w:tcPr>
          <w:p w:rsidR="002C6294" w:rsidRPr="00432373" w:rsidRDefault="002C6294" w:rsidP="00A82545">
            <w:pPr>
              <w:jc w:val="both"/>
              <w:rPr>
                <w:rFonts w:cs="Arial"/>
                <w:b/>
                <w:bCs/>
              </w:rPr>
            </w:pPr>
            <w:r w:rsidRPr="00432373">
              <w:rPr>
                <w:rFonts w:cs="Arial"/>
                <w:b/>
                <w:bCs/>
              </w:rPr>
              <w:t>Financial Implications</w:t>
            </w:r>
          </w:p>
        </w:tc>
        <w:tc>
          <w:tcPr>
            <w:tcW w:w="4487" w:type="dxa"/>
          </w:tcPr>
          <w:p w:rsidR="002C6294" w:rsidRPr="00432373" w:rsidRDefault="002C6294" w:rsidP="00A82545">
            <w:pPr>
              <w:jc w:val="both"/>
              <w:rPr>
                <w:rFonts w:cs="Arial"/>
              </w:rPr>
            </w:pPr>
            <w:r>
              <w:rPr>
                <w:rFonts w:cs="Arial"/>
              </w:rPr>
              <w:t>A budget is in place for payment of allowances to elected members under the current leadership structure</w:t>
            </w:r>
            <w:r>
              <w:rPr>
                <w:rStyle w:val="PageNumber"/>
                <w:rFonts w:cs="Arial"/>
                <w:b/>
                <w:bCs/>
              </w:rPr>
              <w:t>.</w:t>
            </w:r>
            <w:r>
              <w:rPr>
                <w:rStyle w:val="PageNumber"/>
                <w:rFonts w:cs="Arial"/>
              </w:rPr>
              <w:t xml:space="preserve"> The total cost of member allowances paid under the proposed new structure will need to be managed within the resources available. Costs associated with the consultation exercise will be met from existing budgets. MLB 17.03.10.</w:t>
            </w:r>
            <w:r>
              <w:rPr>
                <w:rFonts w:cs="Arial"/>
              </w:rPr>
              <w:t xml:space="preserve"> </w:t>
            </w:r>
          </w:p>
        </w:tc>
      </w:tr>
      <w:tr w:rsidR="002C6294" w:rsidRPr="00432373" w:rsidTr="002C6294">
        <w:trPr>
          <w:trHeight w:val="343"/>
        </w:trPr>
        <w:tc>
          <w:tcPr>
            <w:tcW w:w="3230" w:type="dxa"/>
          </w:tcPr>
          <w:p w:rsidR="002C6294" w:rsidRPr="00432373" w:rsidRDefault="002C6294" w:rsidP="00A82545">
            <w:pPr>
              <w:jc w:val="both"/>
              <w:rPr>
                <w:rFonts w:cs="Arial"/>
                <w:b/>
                <w:bCs/>
              </w:rPr>
            </w:pPr>
            <w:r w:rsidRPr="00432373">
              <w:rPr>
                <w:rFonts w:cs="Arial"/>
                <w:b/>
                <w:bCs/>
              </w:rPr>
              <w:t>Ward Implications</w:t>
            </w:r>
          </w:p>
        </w:tc>
        <w:tc>
          <w:tcPr>
            <w:tcW w:w="4487" w:type="dxa"/>
          </w:tcPr>
          <w:p w:rsidR="002C6294" w:rsidRPr="00432373" w:rsidRDefault="002C6294" w:rsidP="00A82545">
            <w:pPr>
              <w:jc w:val="both"/>
              <w:rPr>
                <w:rFonts w:cs="Arial"/>
              </w:rPr>
            </w:pPr>
            <w:r w:rsidRPr="00432373">
              <w:rPr>
                <w:rFonts w:cs="Arial"/>
              </w:rPr>
              <w:t>Borough wide</w:t>
            </w:r>
          </w:p>
        </w:tc>
      </w:tr>
    </w:tbl>
    <w:p w:rsidR="002C6294" w:rsidRDefault="002C6294" w:rsidP="002C6294">
      <w:pPr>
        <w:ind w:left="720" w:hanging="720"/>
        <w:jc w:val="both"/>
        <w:rPr>
          <w:rFonts w:cs="Arial"/>
        </w:rPr>
      </w:pPr>
    </w:p>
    <w:p w:rsidR="002C6294" w:rsidRDefault="002C6294" w:rsidP="002C6294">
      <w:pPr>
        <w:ind w:left="720" w:hanging="720"/>
        <w:jc w:val="both"/>
        <w:rPr>
          <w:rFonts w:cs="Arial"/>
        </w:rPr>
      </w:pPr>
    </w:p>
    <w:p w:rsidR="002C6294" w:rsidRPr="00A32A04" w:rsidRDefault="002C6294" w:rsidP="002C6294">
      <w:pPr>
        <w:ind w:left="720" w:hanging="720"/>
        <w:jc w:val="both"/>
        <w:rPr>
          <w:rFonts w:cs="Arial"/>
        </w:rPr>
      </w:pPr>
    </w:p>
    <w:p w:rsidR="002C6294" w:rsidRDefault="002C6294" w:rsidP="002C6294">
      <w:pPr>
        <w:ind w:left="720" w:hanging="720"/>
        <w:jc w:val="both"/>
        <w:rPr>
          <w:rFonts w:cs="Arial"/>
          <w:b/>
          <w:bCs/>
          <w:u w:val="single"/>
        </w:rPr>
      </w:pPr>
      <w:r w:rsidRPr="005B7FB9">
        <w:rPr>
          <w:rFonts w:cs="Arial"/>
          <w:b/>
          <w:bCs/>
        </w:rPr>
        <w:t>1</w:t>
      </w:r>
      <w:r>
        <w:rPr>
          <w:rFonts w:cs="Arial"/>
          <w:b/>
          <w:bCs/>
        </w:rPr>
        <w:t>0</w:t>
      </w:r>
      <w:r w:rsidRPr="005B7FB9">
        <w:rPr>
          <w:rFonts w:cs="Arial"/>
          <w:b/>
          <w:bCs/>
        </w:rPr>
        <w:t>.0</w:t>
      </w:r>
      <w:r w:rsidRPr="005B7FB9">
        <w:rPr>
          <w:rFonts w:cs="Arial"/>
          <w:b/>
          <w:bCs/>
        </w:rPr>
        <w:tab/>
      </w:r>
      <w:r w:rsidRPr="005B7FB9">
        <w:rPr>
          <w:rFonts w:cs="Arial"/>
          <w:b/>
          <w:bCs/>
          <w:u w:val="single"/>
        </w:rPr>
        <w:t>BACKGROUND PAPERS</w:t>
      </w:r>
    </w:p>
    <w:p w:rsidR="002C6294" w:rsidRDefault="002C6294" w:rsidP="002C6294">
      <w:pPr>
        <w:ind w:left="720" w:hanging="720"/>
        <w:jc w:val="both"/>
        <w:rPr>
          <w:rFonts w:cs="Arial"/>
          <w:b/>
          <w:bCs/>
          <w:u w:val="single"/>
        </w:rPr>
      </w:pPr>
    </w:p>
    <w:p w:rsidR="002C6294" w:rsidRDefault="002C6294" w:rsidP="002C6294">
      <w:pPr>
        <w:ind w:left="720" w:hanging="720"/>
        <w:jc w:val="both"/>
        <w:rPr>
          <w:rFonts w:cs="Arial"/>
        </w:rPr>
      </w:pPr>
      <w:r>
        <w:rPr>
          <w:rFonts w:cs="Arial"/>
        </w:rPr>
        <w:tab/>
        <w:t xml:space="preserve">Council Constitution </w:t>
      </w:r>
    </w:p>
    <w:p w:rsidR="002C6294" w:rsidRDefault="002C6294" w:rsidP="002C6294">
      <w:pPr>
        <w:ind w:left="720" w:hanging="720"/>
        <w:jc w:val="both"/>
        <w:rPr>
          <w:rFonts w:cs="Arial"/>
        </w:rPr>
      </w:pPr>
    </w:p>
    <w:p w:rsidR="002C6294" w:rsidRPr="005B7FB9" w:rsidRDefault="002C6294" w:rsidP="002C6294">
      <w:pPr>
        <w:jc w:val="both"/>
        <w:rPr>
          <w:rFonts w:cs="Arial"/>
        </w:rPr>
      </w:pPr>
      <w:r>
        <w:rPr>
          <w:rFonts w:cs="Arial"/>
        </w:rPr>
        <w:t>Report prepared by Jonathan Eatough, Head of Governance, telephone 01952 383200</w:t>
      </w:r>
    </w:p>
    <w:p w:rsidR="00A40778" w:rsidRDefault="00A40778">
      <w:pPr>
        <w:rPr>
          <w:b/>
        </w:rPr>
      </w:pPr>
      <w:r>
        <w:rPr>
          <w:b/>
        </w:rPr>
        <w:br w:type="page"/>
      </w:r>
    </w:p>
    <w:p w:rsidR="00795CF8" w:rsidRPr="00A40778" w:rsidRDefault="00A40778" w:rsidP="00456224">
      <w:pPr>
        <w:jc w:val="right"/>
        <w:rPr>
          <w:b/>
        </w:rPr>
      </w:pPr>
      <w:r w:rsidRPr="00A40778">
        <w:rPr>
          <w:b/>
        </w:rPr>
        <w:lastRenderedPageBreak/>
        <w:t>Appendix 1</w:t>
      </w:r>
      <w:r w:rsidR="00C963E6" w:rsidRPr="00A40778">
        <w:rPr>
          <w:b/>
        </w:rPr>
        <w:t xml:space="preserve"> </w:t>
      </w:r>
    </w:p>
    <w:p w:rsidR="00795CF8" w:rsidRDefault="00795CF8">
      <w:r>
        <w:rPr>
          <w:b/>
        </w:rPr>
        <w:t>Leader and Cabinet Executives compared with Elected Mayor and Cabinet Executives</w:t>
      </w:r>
    </w:p>
    <w:p w:rsidR="00795CF8" w:rsidRDefault="00795CF8"/>
    <w:tbl>
      <w:tblPr>
        <w:tblW w:w="9958" w:type="dxa"/>
        <w:tblLook w:val="0000"/>
      </w:tblPr>
      <w:tblGrid>
        <w:gridCol w:w="1809"/>
        <w:gridCol w:w="3969"/>
        <w:gridCol w:w="4180"/>
      </w:tblGrid>
      <w:tr w:rsidR="00795CF8" w:rsidTr="00DB1F27">
        <w:trPr>
          <w:cantSplit/>
          <w:trHeight w:val="710"/>
          <w:tblHeader/>
        </w:trPr>
        <w:tc>
          <w:tcPr>
            <w:tcW w:w="1809" w:type="dxa"/>
            <w:tcBorders>
              <w:top w:val="single" w:sz="4" w:space="0" w:color="auto"/>
              <w:left w:val="single" w:sz="4" w:space="0" w:color="auto"/>
              <w:bottom w:val="single" w:sz="4" w:space="0" w:color="auto"/>
              <w:right w:val="single" w:sz="4" w:space="0" w:color="auto"/>
            </w:tcBorders>
            <w:vAlign w:val="center"/>
          </w:tcPr>
          <w:p w:rsidR="00795CF8" w:rsidRDefault="00795CF8">
            <w:pPr>
              <w:rPr>
                <w:rFonts w:cs="Arial"/>
                <w:b/>
              </w:rPr>
            </w:pPr>
          </w:p>
        </w:tc>
        <w:tc>
          <w:tcPr>
            <w:tcW w:w="3969" w:type="dxa"/>
            <w:tcBorders>
              <w:top w:val="single" w:sz="4" w:space="0" w:color="auto"/>
              <w:left w:val="single" w:sz="4" w:space="0" w:color="auto"/>
              <w:bottom w:val="single" w:sz="4" w:space="0" w:color="auto"/>
              <w:right w:val="single" w:sz="4" w:space="0" w:color="auto"/>
            </w:tcBorders>
            <w:vAlign w:val="center"/>
          </w:tcPr>
          <w:p w:rsidR="00795CF8" w:rsidRDefault="00795CF8">
            <w:pPr>
              <w:rPr>
                <w:rFonts w:cs="Arial"/>
                <w:b/>
              </w:rPr>
            </w:pPr>
            <w:r>
              <w:rPr>
                <w:rFonts w:cs="Arial"/>
                <w:b/>
              </w:rPr>
              <w:t>Leader and Cabinet</w:t>
            </w:r>
          </w:p>
        </w:tc>
        <w:tc>
          <w:tcPr>
            <w:tcW w:w="4180" w:type="dxa"/>
            <w:tcBorders>
              <w:top w:val="single" w:sz="4" w:space="0" w:color="auto"/>
              <w:left w:val="single" w:sz="4" w:space="0" w:color="auto"/>
              <w:bottom w:val="single" w:sz="4" w:space="0" w:color="auto"/>
              <w:right w:val="single" w:sz="4" w:space="0" w:color="auto"/>
            </w:tcBorders>
            <w:vAlign w:val="center"/>
          </w:tcPr>
          <w:p w:rsidR="00795CF8" w:rsidRDefault="00795CF8">
            <w:pPr>
              <w:rPr>
                <w:rFonts w:cs="Arial"/>
                <w:b/>
              </w:rPr>
            </w:pPr>
            <w:r>
              <w:rPr>
                <w:rFonts w:cs="Arial"/>
                <w:b/>
              </w:rPr>
              <w:t>Elected Mayor and Cabinet</w:t>
            </w:r>
          </w:p>
        </w:tc>
      </w:tr>
      <w:tr w:rsidR="00795CF8" w:rsidTr="00DB1F27">
        <w:trPr>
          <w:cantSplit/>
          <w:trHeight w:val="567"/>
        </w:trPr>
        <w:tc>
          <w:tcPr>
            <w:tcW w:w="1809" w:type="dxa"/>
            <w:tcBorders>
              <w:top w:val="single" w:sz="4" w:space="0" w:color="auto"/>
              <w:left w:val="single" w:sz="4" w:space="0" w:color="auto"/>
              <w:bottom w:val="single" w:sz="4" w:space="0" w:color="auto"/>
              <w:right w:val="single" w:sz="4" w:space="0" w:color="auto"/>
            </w:tcBorders>
          </w:tcPr>
          <w:p w:rsidR="00795CF8" w:rsidRDefault="00795CF8">
            <w:pPr>
              <w:rPr>
                <w:rFonts w:cs="Arial"/>
                <w:b/>
              </w:rPr>
            </w:pPr>
            <w:r>
              <w:rPr>
                <w:rFonts w:cs="Arial"/>
                <w:b/>
              </w:rPr>
              <w:t>Status</w:t>
            </w:r>
          </w:p>
        </w:tc>
        <w:tc>
          <w:tcPr>
            <w:tcW w:w="3969" w:type="dxa"/>
            <w:tcBorders>
              <w:top w:val="single" w:sz="4" w:space="0" w:color="auto"/>
              <w:left w:val="single" w:sz="4" w:space="0" w:color="auto"/>
              <w:bottom w:val="single" w:sz="4" w:space="0" w:color="auto"/>
              <w:right w:val="single" w:sz="4" w:space="0" w:color="auto"/>
            </w:tcBorders>
          </w:tcPr>
          <w:p w:rsidR="00795CF8" w:rsidRDefault="00795CF8">
            <w:pPr>
              <w:rPr>
                <w:rFonts w:cs="Arial"/>
              </w:rPr>
            </w:pPr>
            <w:r>
              <w:rPr>
                <w:rFonts w:cs="Arial"/>
              </w:rPr>
              <w:t xml:space="preserve">As now, the leader would be elected by the Council in May 2011 </w:t>
            </w:r>
          </w:p>
          <w:p w:rsidR="00795CF8" w:rsidRDefault="00795CF8">
            <w:pPr>
              <w:rPr>
                <w:rFonts w:cs="Arial"/>
              </w:rPr>
            </w:pPr>
          </w:p>
        </w:tc>
        <w:tc>
          <w:tcPr>
            <w:tcW w:w="4180" w:type="dxa"/>
            <w:tcBorders>
              <w:top w:val="single" w:sz="4" w:space="0" w:color="auto"/>
              <w:left w:val="single" w:sz="4" w:space="0" w:color="auto"/>
              <w:bottom w:val="single" w:sz="4" w:space="0" w:color="auto"/>
              <w:right w:val="single" w:sz="4" w:space="0" w:color="auto"/>
            </w:tcBorders>
          </w:tcPr>
          <w:p w:rsidR="00795CF8" w:rsidRDefault="00795CF8" w:rsidP="003F5E1D">
            <w:pPr>
              <w:rPr>
                <w:rFonts w:cs="Arial"/>
              </w:rPr>
            </w:pPr>
            <w:r>
              <w:rPr>
                <w:rFonts w:cs="Arial"/>
              </w:rPr>
              <w:t xml:space="preserve">The </w:t>
            </w:r>
            <w:r w:rsidR="003F5E1D">
              <w:rPr>
                <w:rFonts w:cs="Arial"/>
              </w:rPr>
              <w:t>m</w:t>
            </w:r>
            <w:r>
              <w:rPr>
                <w:rFonts w:cs="Arial"/>
              </w:rPr>
              <w:t>ayor is not a councillor but is directly elected by voters.</w:t>
            </w:r>
          </w:p>
        </w:tc>
      </w:tr>
      <w:tr w:rsidR="00795CF8" w:rsidTr="00DB1F27">
        <w:trPr>
          <w:cantSplit/>
          <w:trHeight w:val="567"/>
        </w:trPr>
        <w:tc>
          <w:tcPr>
            <w:tcW w:w="1809" w:type="dxa"/>
            <w:tcBorders>
              <w:top w:val="single" w:sz="4" w:space="0" w:color="auto"/>
              <w:left w:val="single" w:sz="4" w:space="0" w:color="auto"/>
              <w:bottom w:val="single" w:sz="4" w:space="0" w:color="auto"/>
              <w:right w:val="single" w:sz="4" w:space="0" w:color="auto"/>
            </w:tcBorders>
          </w:tcPr>
          <w:p w:rsidR="00795CF8" w:rsidRDefault="00795CF8">
            <w:pPr>
              <w:rPr>
                <w:rFonts w:cs="Arial"/>
                <w:b/>
              </w:rPr>
            </w:pPr>
            <w:r>
              <w:rPr>
                <w:rFonts w:cs="Arial"/>
                <w:b/>
              </w:rPr>
              <w:t>Term of office</w:t>
            </w:r>
          </w:p>
        </w:tc>
        <w:tc>
          <w:tcPr>
            <w:tcW w:w="3969" w:type="dxa"/>
            <w:tcBorders>
              <w:top w:val="single" w:sz="4" w:space="0" w:color="auto"/>
              <w:left w:val="single" w:sz="4" w:space="0" w:color="auto"/>
              <w:bottom w:val="single" w:sz="4" w:space="0" w:color="auto"/>
              <w:right w:val="single" w:sz="4" w:space="0" w:color="auto"/>
            </w:tcBorders>
          </w:tcPr>
          <w:p w:rsidR="00795CF8" w:rsidRDefault="00795CF8">
            <w:pPr>
              <w:rPr>
                <w:rFonts w:cs="Arial"/>
              </w:rPr>
            </w:pPr>
            <w:r>
              <w:rPr>
                <w:rFonts w:cs="Arial"/>
              </w:rPr>
              <w:t xml:space="preserve">The leader’s term of office would start on the day of his or her election as leader and ends four years later on the day of the post-election annual Council meeting.  </w:t>
            </w:r>
          </w:p>
          <w:p w:rsidR="00795CF8" w:rsidRDefault="00795CF8">
            <w:pPr>
              <w:rPr>
                <w:rFonts w:cs="Arial"/>
              </w:rPr>
            </w:pPr>
          </w:p>
        </w:tc>
        <w:tc>
          <w:tcPr>
            <w:tcW w:w="4180" w:type="dxa"/>
            <w:tcBorders>
              <w:top w:val="single" w:sz="4" w:space="0" w:color="auto"/>
              <w:left w:val="single" w:sz="4" w:space="0" w:color="auto"/>
              <w:bottom w:val="single" w:sz="4" w:space="0" w:color="auto"/>
              <w:right w:val="single" w:sz="4" w:space="0" w:color="auto"/>
            </w:tcBorders>
          </w:tcPr>
          <w:p w:rsidR="00795CF8" w:rsidRDefault="00795CF8">
            <w:pPr>
              <w:pStyle w:val="Bullet1"/>
              <w:numPr>
                <w:ilvl w:val="0"/>
                <w:numId w:val="0"/>
              </w:numPr>
              <w:spacing w:line="240" w:lineRule="auto"/>
              <w:jc w:val="left"/>
              <w:rPr>
                <w:rFonts w:ascii="Arial" w:hAnsi="Arial" w:cs="Arial"/>
                <w:sz w:val="24"/>
              </w:rPr>
            </w:pPr>
            <w:r>
              <w:rPr>
                <w:rFonts w:ascii="Arial" w:hAnsi="Arial" w:cs="Arial"/>
                <w:sz w:val="24"/>
              </w:rPr>
              <w:t xml:space="preserve">The term of office of an elected </w:t>
            </w:r>
            <w:r w:rsidR="003F5E1D">
              <w:rPr>
                <w:rFonts w:ascii="Arial" w:hAnsi="Arial" w:cs="Arial"/>
                <w:sz w:val="24"/>
              </w:rPr>
              <w:t>m</w:t>
            </w:r>
            <w:r>
              <w:rPr>
                <w:rFonts w:ascii="Arial" w:hAnsi="Arial" w:cs="Arial"/>
                <w:sz w:val="24"/>
              </w:rPr>
              <w:t xml:space="preserve">ayor is expressly said to be four years.  </w:t>
            </w:r>
          </w:p>
          <w:p w:rsidR="00795CF8" w:rsidRDefault="00795CF8">
            <w:pPr>
              <w:rPr>
                <w:rFonts w:cs="Arial"/>
              </w:rPr>
            </w:pPr>
          </w:p>
        </w:tc>
      </w:tr>
      <w:tr w:rsidR="00795CF8" w:rsidTr="00DB1F27">
        <w:trPr>
          <w:cantSplit/>
          <w:trHeight w:val="567"/>
        </w:trPr>
        <w:tc>
          <w:tcPr>
            <w:tcW w:w="1809" w:type="dxa"/>
            <w:tcBorders>
              <w:top w:val="single" w:sz="4" w:space="0" w:color="auto"/>
              <w:left w:val="single" w:sz="4" w:space="0" w:color="auto"/>
              <w:bottom w:val="single" w:sz="4" w:space="0" w:color="auto"/>
              <w:right w:val="single" w:sz="4" w:space="0" w:color="auto"/>
            </w:tcBorders>
          </w:tcPr>
          <w:p w:rsidR="00795CF8" w:rsidRDefault="00795CF8">
            <w:pPr>
              <w:rPr>
                <w:rFonts w:cs="Arial"/>
                <w:b/>
              </w:rPr>
            </w:pPr>
            <w:r>
              <w:rPr>
                <w:rFonts w:cs="Arial"/>
                <w:b/>
              </w:rPr>
              <w:t>Discharge of functions</w:t>
            </w:r>
          </w:p>
        </w:tc>
        <w:tc>
          <w:tcPr>
            <w:tcW w:w="3969" w:type="dxa"/>
            <w:tcBorders>
              <w:top w:val="single" w:sz="4" w:space="0" w:color="auto"/>
              <w:left w:val="single" w:sz="4" w:space="0" w:color="auto"/>
              <w:bottom w:val="single" w:sz="4" w:space="0" w:color="auto"/>
              <w:right w:val="single" w:sz="4" w:space="0" w:color="auto"/>
            </w:tcBorders>
          </w:tcPr>
          <w:p w:rsidR="00795CF8" w:rsidRDefault="00795CF8">
            <w:pPr>
              <w:pStyle w:val="Bullet1"/>
              <w:numPr>
                <w:ilvl w:val="0"/>
                <w:numId w:val="0"/>
              </w:numPr>
              <w:spacing w:line="240" w:lineRule="auto"/>
              <w:jc w:val="left"/>
              <w:rPr>
                <w:rFonts w:ascii="Arial" w:hAnsi="Arial" w:cs="Arial"/>
                <w:sz w:val="24"/>
              </w:rPr>
            </w:pPr>
            <w:r>
              <w:rPr>
                <w:rFonts w:ascii="Arial" w:hAnsi="Arial" w:cs="Arial"/>
                <w:sz w:val="24"/>
              </w:rPr>
              <w:t xml:space="preserve">The leader may discharge executive functions or may arrange for their discharge by: the cabinet, a member of the cabinet, a committee of the cabinet or an employee of the Council.  </w:t>
            </w:r>
          </w:p>
        </w:tc>
        <w:tc>
          <w:tcPr>
            <w:tcW w:w="4180" w:type="dxa"/>
            <w:tcBorders>
              <w:top w:val="single" w:sz="4" w:space="0" w:color="auto"/>
              <w:left w:val="single" w:sz="4" w:space="0" w:color="auto"/>
              <w:bottom w:val="single" w:sz="4" w:space="0" w:color="auto"/>
              <w:right w:val="single" w:sz="4" w:space="0" w:color="auto"/>
            </w:tcBorders>
          </w:tcPr>
          <w:p w:rsidR="00795CF8" w:rsidRDefault="00795CF8">
            <w:pPr>
              <w:pStyle w:val="Bullet1"/>
              <w:numPr>
                <w:ilvl w:val="0"/>
                <w:numId w:val="0"/>
              </w:numPr>
              <w:spacing w:line="240" w:lineRule="auto"/>
              <w:jc w:val="left"/>
              <w:rPr>
                <w:rFonts w:ascii="Arial" w:hAnsi="Arial" w:cs="Arial"/>
                <w:sz w:val="24"/>
              </w:rPr>
            </w:pPr>
            <w:r>
              <w:rPr>
                <w:rFonts w:ascii="Arial" w:hAnsi="Arial" w:cs="Arial"/>
                <w:sz w:val="24"/>
              </w:rPr>
              <w:t xml:space="preserve">The mayor may discharge executive functions or may arrange for their discharge by: the cabinet, a member of the cabinet, a committee of the cabinet or an officer of the authority.  </w:t>
            </w:r>
          </w:p>
        </w:tc>
      </w:tr>
      <w:tr w:rsidR="00795CF8" w:rsidTr="00DB1F27">
        <w:trPr>
          <w:cantSplit/>
          <w:trHeight w:val="567"/>
        </w:trPr>
        <w:tc>
          <w:tcPr>
            <w:tcW w:w="1809" w:type="dxa"/>
            <w:tcBorders>
              <w:top w:val="single" w:sz="4" w:space="0" w:color="auto"/>
              <w:left w:val="single" w:sz="4" w:space="0" w:color="auto"/>
              <w:bottom w:val="single" w:sz="4" w:space="0" w:color="auto"/>
              <w:right w:val="single" w:sz="4" w:space="0" w:color="auto"/>
            </w:tcBorders>
          </w:tcPr>
          <w:p w:rsidR="00795CF8" w:rsidRDefault="00795CF8">
            <w:pPr>
              <w:rPr>
                <w:rFonts w:cs="Arial"/>
                <w:b/>
              </w:rPr>
            </w:pPr>
            <w:r>
              <w:rPr>
                <w:rFonts w:cs="Arial"/>
                <w:b/>
              </w:rPr>
              <w:t>Appointment of Cabinet</w:t>
            </w:r>
          </w:p>
        </w:tc>
        <w:tc>
          <w:tcPr>
            <w:tcW w:w="3969" w:type="dxa"/>
            <w:tcBorders>
              <w:top w:val="single" w:sz="4" w:space="0" w:color="auto"/>
              <w:left w:val="single" w:sz="4" w:space="0" w:color="auto"/>
              <w:bottom w:val="single" w:sz="4" w:space="0" w:color="auto"/>
              <w:right w:val="single" w:sz="4" w:space="0" w:color="auto"/>
            </w:tcBorders>
          </w:tcPr>
          <w:p w:rsidR="00795CF8" w:rsidRDefault="00795CF8">
            <w:pPr>
              <w:pStyle w:val="Bullet1"/>
              <w:numPr>
                <w:ilvl w:val="0"/>
                <w:numId w:val="0"/>
              </w:numPr>
              <w:spacing w:line="240" w:lineRule="auto"/>
              <w:jc w:val="left"/>
              <w:rPr>
                <w:rFonts w:ascii="Arial" w:hAnsi="Arial" w:cs="Arial"/>
                <w:sz w:val="24"/>
              </w:rPr>
            </w:pPr>
            <w:r>
              <w:rPr>
                <w:rFonts w:ascii="Arial" w:hAnsi="Arial" w:cs="Arial"/>
                <w:sz w:val="24"/>
              </w:rPr>
              <w:t xml:space="preserve">The Council’s constitution must provide for the leader to determine the number of councillors appointed to the Cabinet but this must be no less than two and no more than ten.  </w:t>
            </w:r>
          </w:p>
        </w:tc>
        <w:tc>
          <w:tcPr>
            <w:tcW w:w="4180" w:type="dxa"/>
            <w:tcBorders>
              <w:top w:val="single" w:sz="4" w:space="0" w:color="auto"/>
              <w:left w:val="single" w:sz="4" w:space="0" w:color="auto"/>
              <w:bottom w:val="single" w:sz="4" w:space="0" w:color="auto"/>
              <w:right w:val="single" w:sz="4" w:space="0" w:color="auto"/>
            </w:tcBorders>
          </w:tcPr>
          <w:p w:rsidR="00795CF8" w:rsidRDefault="00795CF8">
            <w:pPr>
              <w:pStyle w:val="Bullet1"/>
              <w:numPr>
                <w:ilvl w:val="0"/>
                <w:numId w:val="0"/>
              </w:numPr>
              <w:spacing w:line="240" w:lineRule="auto"/>
              <w:jc w:val="left"/>
              <w:rPr>
                <w:rFonts w:ascii="Arial" w:hAnsi="Arial" w:cs="Arial"/>
                <w:sz w:val="24"/>
              </w:rPr>
            </w:pPr>
            <w:r>
              <w:rPr>
                <w:rFonts w:ascii="Arial" w:hAnsi="Arial" w:cs="Arial"/>
                <w:sz w:val="24"/>
              </w:rPr>
              <w:t xml:space="preserve">The constitution must provide for the mayor to determine the number of councillors appointed to the Cabinet but this must be no less than two and no more than ten.  </w:t>
            </w:r>
          </w:p>
        </w:tc>
      </w:tr>
      <w:tr w:rsidR="00795CF8" w:rsidTr="00DB1F27">
        <w:trPr>
          <w:cantSplit/>
          <w:trHeight w:val="567"/>
        </w:trPr>
        <w:tc>
          <w:tcPr>
            <w:tcW w:w="1809" w:type="dxa"/>
            <w:tcBorders>
              <w:top w:val="single" w:sz="4" w:space="0" w:color="auto"/>
              <w:left w:val="single" w:sz="4" w:space="0" w:color="auto"/>
              <w:bottom w:val="single" w:sz="4" w:space="0" w:color="auto"/>
              <w:right w:val="single" w:sz="4" w:space="0" w:color="auto"/>
            </w:tcBorders>
          </w:tcPr>
          <w:p w:rsidR="00795CF8" w:rsidRDefault="00795CF8">
            <w:pPr>
              <w:rPr>
                <w:rFonts w:cs="Arial"/>
                <w:b/>
              </w:rPr>
            </w:pPr>
            <w:r>
              <w:rPr>
                <w:rFonts w:cs="Arial"/>
                <w:b/>
              </w:rPr>
              <w:t>Deputy</w:t>
            </w:r>
          </w:p>
        </w:tc>
        <w:tc>
          <w:tcPr>
            <w:tcW w:w="3969" w:type="dxa"/>
            <w:tcBorders>
              <w:top w:val="single" w:sz="4" w:space="0" w:color="auto"/>
              <w:left w:val="single" w:sz="4" w:space="0" w:color="auto"/>
              <w:bottom w:val="single" w:sz="4" w:space="0" w:color="auto"/>
              <w:right w:val="single" w:sz="4" w:space="0" w:color="auto"/>
            </w:tcBorders>
          </w:tcPr>
          <w:p w:rsidR="00795CF8" w:rsidRDefault="00795CF8">
            <w:pPr>
              <w:pStyle w:val="Bullet1"/>
              <w:numPr>
                <w:ilvl w:val="0"/>
                <w:numId w:val="0"/>
              </w:numPr>
              <w:spacing w:line="240" w:lineRule="auto"/>
              <w:jc w:val="left"/>
              <w:rPr>
                <w:rFonts w:ascii="Arial" w:hAnsi="Arial" w:cs="Arial"/>
                <w:sz w:val="24"/>
              </w:rPr>
            </w:pPr>
            <w:r>
              <w:rPr>
                <w:rFonts w:ascii="Arial" w:hAnsi="Arial" w:cs="Arial"/>
                <w:sz w:val="24"/>
              </w:rPr>
              <w:t>The leader must appoint a deputy leader, who will hold office as such until the end of the leader’s term of office unless he or she resigns as deputy leader, ceases to be a member of the Council, or is removed by the leader.  If the office of deputy leader is vacant, the leader must appoint one.</w:t>
            </w:r>
          </w:p>
          <w:p w:rsidR="00795CF8" w:rsidRDefault="00795CF8">
            <w:pPr>
              <w:rPr>
                <w:rFonts w:cs="Arial"/>
              </w:rPr>
            </w:pPr>
          </w:p>
        </w:tc>
        <w:tc>
          <w:tcPr>
            <w:tcW w:w="4180" w:type="dxa"/>
            <w:tcBorders>
              <w:top w:val="single" w:sz="4" w:space="0" w:color="auto"/>
              <w:left w:val="single" w:sz="4" w:space="0" w:color="auto"/>
              <w:bottom w:val="single" w:sz="4" w:space="0" w:color="auto"/>
              <w:right w:val="single" w:sz="4" w:space="0" w:color="auto"/>
            </w:tcBorders>
          </w:tcPr>
          <w:p w:rsidR="00795CF8" w:rsidRDefault="00795CF8">
            <w:pPr>
              <w:pStyle w:val="Bullet1"/>
              <w:numPr>
                <w:ilvl w:val="0"/>
                <w:numId w:val="0"/>
              </w:numPr>
              <w:spacing w:line="240" w:lineRule="auto"/>
              <w:jc w:val="left"/>
              <w:rPr>
                <w:rFonts w:ascii="Arial" w:hAnsi="Arial" w:cs="Arial"/>
                <w:sz w:val="24"/>
              </w:rPr>
            </w:pPr>
            <w:r>
              <w:rPr>
                <w:rFonts w:ascii="Arial" w:hAnsi="Arial" w:cs="Arial"/>
                <w:sz w:val="24"/>
              </w:rPr>
              <w:t xml:space="preserve">The mayor must appoint a deputy mayor, who will hold office as such until the end of the mayor’s term of office unless he or she resigns as deputy mayor, ceases to be a member of the authority, or is removed by the elected mayor.  If the office of deputy mayor is vacant, the mayor must appoint one.  </w:t>
            </w:r>
          </w:p>
        </w:tc>
      </w:tr>
      <w:tr w:rsidR="00795CF8" w:rsidTr="00DB1F27">
        <w:trPr>
          <w:cantSplit/>
          <w:trHeight w:val="567"/>
        </w:trPr>
        <w:tc>
          <w:tcPr>
            <w:tcW w:w="1809" w:type="dxa"/>
            <w:tcBorders>
              <w:top w:val="single" w:sz="4" w:space="0" w:color="auto"/>
              <w:left w:val="single" w:sz="4" w:space="0" w:color="auto"/>
              <w:bottom w:val="single" w:sz="4" w:space="0" w:color="auto"/>
              <w:right w:val="single" w:sz="4" w:space="0" w:color="auto"/>
            </w:tcBorders>
          </w:tcPr>
          <w:p w:rsidR="00795CF8" w:rsidRDefault="00795CF8">
            <w:pPr>
              <w:rPr>
                <w:rFonts w:cs="Arial"/>
                <w:b/>
              </w:rPr>
            </w:pPr>
            <w:r>
              <w:rPr>
                <w:rFonts w:cs="Arial"/>
                <w:b/>
              </w:rPr>
              <w:t>Provisions if unable to act</w:t>
            </w:r>
          </w:p>
        </w:tc>
        <w:tc>
          <w:tcPr>
            <w:tcW w:w="3969" w:type="dxa"/>
            <w:tcBorders>
              <w:top w:val="single" w:sz="4" w:space="0" w:color="auto"/>
              <w:left w:val="single" w:sz="4" w:space="0" w:color="auto"/>
              <w:bottom w:val="single" w:sz="4" w:space="0" w:color="auto"/>
              <w:right w:val="single" w:sz="4" w:space="0" w:color="auto"/>
            </w:tcBorders>
          </w:tcPr>
          <w:p w:rsidR="00795CF8" w:rsidRDefault="00795CF8">
            <w:pPr>
              <w:rPr>
                <w:rFonts w:cs="Arial"/>
              </w:rPr>
            </w:pPr>
            <w:r>
              <w:rPr>
                <w:rFonts w:cs="Arial"/>
              </w:rPr>
              <w:t>If the leader is unable to act or the office of leader is vacant, the deputy leader must act in his or her place.  If neither the leader nor the deputy leader is able to act, the cabinet must act in the leader’s place or arrange for a member of the cabinet to do so.  .</w:t>
            </w:r>
          </w:p>
        </w:tc>
        <w:tc>
          <w:tcPr>
            <w:tcW w:w="4180" w:type="dxa"/>
            <w:tcBorders>
              <w:top w:val="single" w:sz="4" w:space="0" w:color="auto"/>
              <w:left w:val="single" w:sz="4" w:space="0" w:color="auto"/>
              <w:bottom w:val="single" w:sz="4" w:space="0" w:color="auto"/>
              <w:right w:val="single" w:sz="4" w:space="0" w:color="auto"/>
            </w:tcBorders>
          </w:tcPr>
          <w:p w:rsidR="00795CF8" w:rsidRDefault="00795CF8">
            <w:pPr>
              <w:pStyle w:val="Bullet1"/>
              <w:numPr>
                <w:ilvl w:val="0"/>
                <w:numId w:val="0"/>
              </w:numPr>
              <w:spacing w:line="240" w:lineRule="auto"/>
              <w:jc w:val="left"/>
              <w:rPr>
                <w:rFonts w:ascii="Arial" w:hAnsi="Arial" w:cs="Arial"/>
                <w:sz w:val="24"/>
              </w:rPr>
            </w:pPr>
            <w:r>
              <w:rPr>
                <w:rFonts w:ascii="Arial" w:hAnsi="Arial" w:cs="Arial"/>
                <w:sz w:val="24"/>
              </w:rPr>
              <w:t xml:space="preserve">If the elected mayor is unable to act or the office of elected mayor is vacant, the deputy mayor must act in his or her place.  If neither the mayor nor the deputy mayor is able to act, the cabinet must act in the mayor’s place or arrange for a member of the cabinet to do so.  </w:t>
            </w:r>
          </w:p>
        </w:tc>
      </w:tr>
      <w:tr w:rsidR="00795CF8" w:rsidTr="00DB1F27">
        <w:trPr>
          <w:cantSplit/>
          <w:trHeight w:val="567"/>
        </w:trPr>
        <w:tc>
          <w:tcPr>
            <w:tcW w:w="1809" w:type="dxa"/>
            <w:tcBorders>
              <w:top w:val="single" w:sz="4" w:space="0" w:color="auto"/>
              <w:left w:val="single" w:sz="4" w:space="0" w:color="auto"/>
              <w:bottom w:val="single" w:sz="4" w:space="0" w:color="auto"/>
              <w:right w:val="single" w:sz="4" w:space="0" w:color="auto"/>
            </w:tcBorders>
          </w:tcPr>
          <w:p w:rsidR="00795CF8" w:rsidRDefault="00795CF8">
            <w:pPr>
              <w:rPr>
                <w:rFonts w:cs="Arial"/>
                <w:b/>
              </w:rPr>
            </w:pPr>
            <w:r>
              <w:rPr>
                <w:rFonts w:cs="Arial"/>
                <w:b/>
              </w:rPr>
              <w:lastRenderedPageBreak/>
              <w:t xml:space="preserve">Removal </w:t>
            </w:r>
          </w:p>
        </w:tc>
        <w:tc>
          <w:tcPr>
            <w:tcW w:w="3969" w:type="dxa"/>
            <w:tcBorders>
              <w:top w:val="single" w:sz="4" w:space="0" w:color="auto"/>
              <w:left w:val="single" w:sz="4" w:space="0" w:color="auto"/>
              <w:bottom w:val="single" w:sz="4" w:space="0" w:color="auto"/>
              <w:right w:val="single" w:sz="4" w:space="0" w:color="auto"/>
            </w:tcBorders>
          </w:tcPr>
          <w:p w:rsidR="00795CF8" w:rsidRDefault="00795CF8">
            <w:pPr>
              <w:rPr>
                <w:rFonts w:cs="Arial"/>
              </w:rPr>
            </w:pPr>
            <w:r>
              <w:rPr>
                <w:rFonts w:cs="Arial"/>
              </w:rPr>
              <w:t>A local authority’s constitution may provide for the council to remove the leader by resolution</w:t>
            </w:r>
            <w:r w:rsidR="003F5E1D">
              <w:rPr>
                <w:rFonts w:cs="Arial"/>
              </w:rPr>
              <w:t xml:space="preserve"> at any time during the term</w:t>
            </w:r>
            <w:r>
              <w:rPr>
                <w:rFonts w:cs="Arial"/>
              </w:rPr>
              <w:t>.</w:t>
            </w:r>
          </w:p>
          <w:p w:rsidR="00795CF8" w:rsidRDefault="00795CF8">
            <w:pPr>
              <w:rPr>
                <w:rFonts w:cs="Arial"/>
              </w:rPr>
            </w:pPr>
            <w:r>
              <w:rPr>
                <w:rFonts w:cs="Arial"/>
              </w:rPr>
              <w:t xml:space="preserve">  </w:t>
            </w:r>
          </w:p>
        </w:tc>
        <w:tc>
          <w:tcPr>
            <w:tcW w:w="4180" w:type="dxa"/>
            <w:tcBorders>
              <w:top w:val="single" w:sz="4" w:space="0" w:color="auto"/>
              <w:left w:val="single" w:sz="4" w:space="0" w:color="auto"/>
              <w:bottom w:val="single" w:sz="4" w:space="0" w:color="auto"/>
              <w:right w:val="single" w:sz="4" w:space="0" w:color="auto"/>
            </w:tcBorders>
          </w:tcPr>
          <w:p w:rsidR="00795CF8" w:rsidRDefault="00795CF8">
            <w:pPr>
              <w:rPr>
                <w:rFonts w:cs="Arial"/>
              </w:rPr>
            </w:pPr>
            <w:r>
              <w:rPr>
                <w:rFonts w:cs="Arial"/>
              </w:rPr>
              <w:t>No provision</w:t>
            </w:r>
            <w:r w:rsidR="003F5E1D">
              <w:rPr>
                <w:rFonts w:cs="Arial"/>
              </w:rPr>
              <w:t xml:space="preserve"> for removal during the mayor’s term of office</w:t>
            </w:r>
            <w:r>
              <w:rPr>
                <w:rFonts w:cs="Arial"/>
              </w:rPr>
              <w:t>.</w:t>
            </w:r>
          </w:p>
        </w:tc>
      </w:tr>
      <w:tr w:rsidR="00795CF8" w:rsidTr="00DB1F27">
        <w:trPr>
          <w:cantSplit/>
          <w:trHeight w:val="567"/>
        </w:trPr>
        <w:tc>
          <w:tcPr>
            <w:tcW w:w="1809" w:type="dxa"/>
            <w:tcBorders>
              <w:top w:val="single" w:sz="4" w:space="0" w:color="auto"/>
              <w:left w:val="single" w:sz="4" w:space="0" w:color="auto"/>
              <w:bottom w:val="single" w:sz="4" w:space="0" w:color="auto"/>
              <w:right w:val="single" w:sz="4" w:space="0" w:color="auto"/>
            </w:tcBorders>
          </w:tcPr>
          <w:p w:rsidR="00795CF8" w:rsidRDefault="00795CF8">
            <w:pPr>
              <w:rPr>
                <w:rFonts w:cs="Arial"/>
                <w:b/>
              </w:rPr>
            </w:pPr>
            <w:r>
              <w:rPr>
                <w:rFonts w:cs="Arial"/>
                <w:b/>
              </w:rPr>
              <w:t>Appointment of assistants</w:t>
            </w:r>
          </w:p>
        </w:tc>
        <w:tc>
          <w:tcPr>
            <w:tcW w:w="3969" w:type="dxa"/>
            <w:tcBorders>
              <w:top w:val="single" w:sz="4" w:space="0" w:color="auto"/>
              <w:left w:val="single" w:sz="4" w:space="0" w:color="auto"/>
              <w:bottom w:val="single" w:sz="4" w:space="0" w:color="auto"/>
              <w:right w:val="single" w:sz="4" w:space="0" w:color="auto"/>
            </w:tcBorders>
          </w:tcPr>
          <w:p w:rsidR="00795CF8" w:rsidRDefault="00795CF8">
            <w:pPr>
              <w:pStyle w:val="Bullet1"/>
              <w:numPr>
                <w:ilvl w:val="0"/>
                <w:numId w:val="0"/>
              </w:numPr>
              <w:spacing w:line="240" w:lineRule="auto"/>
              <w:jc w:val="left"/>
              <w:rPr>
                <w:rFonts w:ascii="Arial" w:hAnsi="Arial" w:cs="Arial"/>
                <w:sz w:val="24"/>
              </w:rPr>
            </w:pPr>
            <w:r>
              <w:rPr>
                <w:rFonts w:ascii="Arial" w:hAnsi="Arial" w:cs="Arial"/>
                <w:sz w:val="24"/>
              </w:rPr>
              <w:t>In the Leader and Cabinet model, there is not a direct equivalent to the power for the Secretary of State to provide for the appointment of a person to provide assistance to an elected mayor.  However, the Local Government and Housing Act 1989 contains provisions for the appointment of assistants by political groups.</w:t>
            </w:r>
          </w:p>
        </w:tc>
        <w:tc>
          <w:tcPr>
            <w:tcW w:w="4180" w:type="dxa"/>
            <w:tcBorders>
              <w:top w:val="single" w:sz="4" w:space="0" w:color="auto"/>
              <w:left w:val="single" w:sz="4" w:space="0" w:color="auto"/>
              <w:bottom w:val="single" w:sz="4" w:space="0" w:color="auto"/>
              <w:right w:val="single" w:sz="4" w:space="0" w:color="auto"/>
            </w:tcBorders>
          </w:tcPr>
          <w:p w:rsidR="00795CF8" w:rsidRDefault="00795CF8">
            <w:pPr>
              <w:pStyle w:val="Bullet1"/>
              <w:numPr>
                <w:ilvl w:val="0"/>
                <w:numId w:val="0"/>
              </w:numPr>
              <w:spacing w:line="240" w:lineRule="auto"/>
              <w:jc w:val="left"/>
              <w:rPr>
                <w:rFonts w:ascii="Arial" w:hAnsi="Arial" w:cs="Arial"/>
                <w:sz w:val="24"/>
              </w:rPr>
            </w:pPr>
            <w:r>
              <w:rPr>
                <w:rFonts w:ascii="Arial" w:hAnsi="Arial" w:cs="Arial"/>
                <w:sz w:val="24"/>
              </w:rPr>
              <w:t>The Secretary of State may by regulations make provision for or in connection with the appointment of a person to provide assistance to an elected mayor.  The (Elected Mayor and Mayor’s Assistant) (England) Regulations 2002 have been made to provide for this.</w:t>
            </w:r>
          </w:p>
          <w:p w:rsidR="00795CF8" w:rsidRDefault="00795CF8">
            <w:pPr>
              <w:rPr>
                <w:rFonts w:cs="Arial"/>
              </w:rPr>
            </w:pPr>
          </w:p>
        </w:tc>
      </w:tr>
      <w:tr w:rsidR="00795CF8" w:rsidTr="00DB1F27">
        <w:trPr>
          <w:cantSplit/>
          <w:trHeight w:val="567"/>
        </w:trPr>
        <w:tc>
          <w:tcPr>
            <w:tcW w:w="1809" w:type="dxa"/>
            <w:tcBorders>
              <w:top w:val="single" w:sz="4" w:space="0" w:color="auto"/>
              <w:left w:val="single" w:sz="4" w:space="0" w:color="auto"/>
              <w:bottom w:val="single" w:sz="4" w:space="0" w:color="auto"/>
              <w:right w:val="single" w:sz="4" w:space="0" w:color="auto"/>
            </w:tcBorders>
          </w:tcPr>
          <w:p w:rsidR="00795CF8" w:rsidRDefault="00795CF8">
            <w:pPr>
              <w:rPr>
                <w:rFonts w:cs="Arial"/>
                <w:b/>
              </w:rPr>
            </w:pPr>
            <w:r>
              <w:rPr>
                <w:rFonts w:cs="Arial"/>
                <w:b/>
              </w:rPr>
              <w:t>Civic and ceremonial  duties</w:t>
            </w:r>
          </w:p>
        </w:tc>
        <w:tc>
          <w:tcPr>
            <w:tcW w:w="3969" w:type="dxa"/>
            <w:tcBorders>
              <w:top w:val="single" w:sz="4" w:space="0" w:color="auto"/>
              <w:left w:val="single" w:sz="4" w:space="0" w:color="auto"/>
              <w:bottom w:val="single" w:sz="4" w:space="0" w:color="auto"/>
              <w:right w:val="single" w:sz="4" w:space="0" w:color="auto"/>
            </w:tcBorders>
          </w:tcPr>
          <w:p w:rsidR="00795CF8" w:rsidRDefault="00795CF8">
            <w:pPr>
              <w:pStyle w:val="Bullet1"/>
              <w:numPr>
                <w:ilvl w:val="0"/>
                <w:numId w:val="0"/>
              </w:numPr>
              <w:spacing w:line="240" w:lineRule="auto"/>
              <w:jc w:val="left"/>
              <w:rPr>
                <w:rFonts w:ascii="Arial" w:hAnsi="Arial" w:cs="Arial"/>
                <w:color w:val="000000"/>
                <w:sz w:val="24"/>
              </w:rPr>
            </w:pPr>
            <w:r>
              <w:rPr>
                <w:rFonts w:ascii="Arial" w:hAnsi="Arial" w:cs="Arial"/>
                <w:color w:val="000000"/>
                <w:sz w:val="24"/>
              </w:rPr>
              <w:t>The Council would be entitled to retain a civic and ceremonial Mayor who would also chair meetings of the full Council.</w:t>
            </w:r>
          </w:p>
        </w:tc>
        <w:tc>
          <w:tcPr>
            <w:tcW w:w="4180" w:type="dxa"/>
            <w:tcBorders>
              <w:top w:val="single" w:sz="4" w:space="0" w:color="auto"/>
              <w:left w:val="single" w:sz="4" w:space="0" w:color="auto"/>
              <w:bottom w:val="single" w:sz="4" w:space="0" w:color="auto"/>
              <w:right w:val="single" w:sz="4" w:space="0" w:color="auto"/>
            </w:tcBorders>
          </w:tcPr>
          <w:p w:rsidR="00795CF8" w:rsidRDefault="00795CF8">
            <w:pPr>
              <w:pStyle w:val="Bullet1"/>
              <w:numPr>
                <w:ilvl w:val="0"/>
                <w:numId w:val="0"/>
              </w:numPr>
              <w:spacing w:line="240" w:lineRule="auto"/>
              <w:jc w:val="left"/>
              <w:rPr>
                <w:rFonts w:ascii="Arial" w:hAnsi="Arial" w:cs="Arial"/>
                <w:sz w:val="24"/>
              </w:rPr>
            </w:pPr>
            <w:r>
              <w:rPr>
                <w:rFonts w:ascii="Arial" w:hAnsi="Arial" w:cs="Arial"/>
                <w:sz w:val="24"/>
              </w:rPr>
              <w:t>Only the directly elected Mayor could use the title of “Mayor”.</w:t>
            </w:r>
          </w:p>
          <w:p w:rsidR="00795CF8" w:rsidRDefault="00795CF8">
            <w:pPr>
              <w:pStyle w:val="Bullet1"/>
              <w:numPr>
                <w:ilvl w:val="0"/>
                <w:numId w:val="0"/>
              </w:numPr>
              <w:spacing w:line="240" w:lineRule="auto"/>
              <w:jc w:val="left"/>
              <w:rPr>
                <w:rFonts w:ascii="Arial" w:hAnsi="Arial" w:cs="Arial"/>
                <w:sz w:val="24"/>
              </w:rPr>
            </w:pPr>
            <w:r>
              <w:rPr>
                <w:rFonts w:ascii="Arial" w:hAnsi="Arial" w:cs="Arial"/>
                <w:sz w:val="24"/>
              </w:rPr>
              <w:t>The Council could decide to disestablish the position of a civic and ceremonial Mayor. In which case the directly elected Mayor would decide to what extent he or she would wish to perform civic and ceremonial functions.</w:t>
            </w:r>
          </w:p>
          <w:p w:rsidR="00795CF8" w:rsidRDefault="00795CF8">
            <w:pPr>
              <w:pStyle w:val="Bullet1"/>
              <w:numPr>
                <w:ilvl w:val="0"/>
                <w:numId w:val="0"/>
              </w:numPr>
              <w:spacing w:line="240" w:lineRule="auto"/>
              <w:jc w:val="left"/>
              <w:rPr>
                <w:rFonts w:ascii="Arial" w:hAnsi="Arial" w:cs="Arial"/>
                <w:sz w:val="24"/>
              </w:rPr>
            </w:pPr>
            <w:r>
              <w:rPr>
                <w:rFonts w:ascii="Arial" w:hAnsi="Arial" w:cs="Arial"/>
                <w:sz w:val="24"/>
              </w:rPr>
              <w:t>A Councillor would have to be appointed to chair Council meetings if the traditional position of civic and ceremonial Mayor was disestablished</w:t>
            </w:r>
          </w:p>
        </w:tc>
      </w:tr>
    </w:tbl>
    <w:p w:rsidR="00795CF8" w:rsidRDefault="00795CF8"/>
    <w:p w:rsidR="00795CF8" w:rsidRDefault="00795CF8"/>
    <w:p w:rsidR="00DB1F27" w:rsidRDefault="00795CF8" w:rsidP="00456224">
      <w:pPr>
        <w:jc w:val="right"/>
        <w:rPr>
          <w:rFonts w:cs="Arial"/>
          <w:b/>
        </w:rPr>
      </w:pPr>
      <w:r>
        <w:rPr>
          <w:b/>
          <w:bCs/>
          <w:iCs/>
        </w:rPr>
        <w:br w:type="page"/>
      </w:r>
      <w:r w:rsidR="00DB1F27">
        <w:rPr>
          <w:rFonts w:cs="Arial"/>
          <w:b/>
        </w:rPr>
        <w:lastRenderedPageBreak/>
        <w:t>Appendix 2</w:t>
      </w:r>
    </w:p>
    <w:p w:rsidR="00DB1F27" w:rsidRDefault="00DB1F27" w:rsidP="00DB1F27">
      <w:pPr>
        <w:jc w:val="center"/>
        <w:rPr>
          <w:rFonts w:cs="Arial"/>
          <w:b/>
        </w:rPr>
      </w:pPr>
    </w:p>
    <w:p w:rsidR="00DB1F27" w:rsidRDefault="00DB1F27" w:rsidP="00DB1F27">
      <w:pPr>
        <w:rPr>
          <w:rFonts w:cs="Arial"/>
          <w:b/>
          <w:bCs/>
        </w:rPr>
      </w:pPr>
      <w:r w:rsidRPr="009D7593">
        <w:rPr>
          <w:rFonts w:cs="Arial"/>
          <w:b/>
        </w:rPr>
        <w:t xml:space="preserve">Timetable for </w:t>
      </w:r>
      <w:r>
        <w:rPr>
          <w:rFonts w:cs="Arial"/>
          <w:b/>
        </w:rPr>
        <w:t>Process to consider options and a</w:t>
      </w:r>
      <w:r w:rsidRPr="009D7593">
        <w:rPr>
          <w:rFonts w:cs="Arial"/>
          <w:b/>
        </w:rPr>
        <w:t xml:space="preserve">gree </w:t>
      </w:r>
      <w:r w:rsidRPr="009D7593">
        <w:rPr>
          <w:rFonts w:cs="Arial"/>
          <w:b/>
          <w:bCs/>
        </w:rPr>
        <w:t xml:space="preserve">changes to the Council’s </w:t>
      </w:r>
      <w:r>
        <w:rPr>
          <w:rFonts w:cs="Arial"/>
          <w:b/>
          <w:bCs/>
        </w:rPr>
        <w:t>E</w:t>
      </w:r>
      <w:r w:rsidRPr="009D7593">
        <w:rPr>
          <w:rFonts w:cs="Arial"/>
          <w:b/>
          <w:bCs/>
        </w:rPr>
        <w:t xml:space="preserve">xecutive </w:t>
      </w:r>
      <w:r>
        <w:rPr>
          <w:rFonts w:cs="Arial"/>
          <w:b/>
          <w:bCs/>
        </w:rPr>
        <w:t>G</w:t>
      </w:r>
      <w:r w:rsidRPr="009D7593">
        <w:rPr>
          <w:rFonts w:cs="Arial"/>
          <w:b/>
          <w:bCs/>
        </w:rPr>
        <w:t xml:space="preserve">overnance </w:t>
      </w:r>
      <w:r>
        <w:rPr>
          <w:rFonts w:cs="Arial"/>
          <w:b/>
          <w:bCs/>
        </w:rPr>
        <w:t xml:space="preserve">arrangements </w:t>
      </w:r>
    </w:p>
    <w:p w:rsidR="00DB1F27" w:rsidRDefault="00DB1F27" w:rsidP="00DB1F27">
      <w:pPr>
        <w:rPr>
          <w:rFonts w:cs="Arial"/>
          <w:b/>
          <w:bCs/>
        </w:rPr>
      </w:pPr>
    </w:p>
    <w:tbl>
      <w:tblPr>
        <w:tblStyle w:val="TableGrid"/>
        <w:tblW w:w="9464" w:type="dxa"/>
        <w:tblLook w:val="01E0"/>
      </w:tblPr>
      <w:tblGrid>
        <w:gridCol w:w="1293"/>
        <w:gridCol w:w="2968"/>
        <w:gridCol w:w="5203"/>
      </w:tblGrid>
      <w:tr w:rsidR="00DB1F27" w:rsidTr="00DB1F27">
        <w:tc>
          <w:tcPr>
            <w:tcW w:w="1293" w:type="dxa"/>
          </w:tcPr>
          <w:p w:rsidR="00DB1F27" w:rsidRDefault="00DB1F27" w:rsidP="00DB1F27">
            <w:pPr>
              <w:jc w:val="center"/>
              <w:rPr>
                <w:rFonts w:cs="Arial"/>
                <w:b/>
              </w:rPr>
            </w:pPr>
            <w:r>
              <w:rPr>
                <w:rFonts w:cs="Arial"/>
                <w:b/>
              </w:rPr>
              <w:t>Date</w:t>
            </w:r>
          </w:p>
        </w:tc>
        <w:tc>
          <w:tcPr>
            <w:tcW w:w="2968" w:type="dxa"/>
          </w:tcPr>
          <w:p w:rsidR="00DB1F27" w:rsidRDefault="00DB1F27" w:rsidP="00DB1F27">
            <w:pPr>
              <w:jc w:val="center"/>
              <w:rPr>
                <w:rFonts w:cs="Arial"/>
                <w:b/>
              </w:rPr>
            </w:pPr>
            <w:r>
              <w:rPr>
                <w:rFonts w:cs="Arial"/>
                <w:b/>
              </w:rPr>
              <w:t>Committee/action</w:t>
            </w:r>
          </w:p>
        </w:tc>
        <w:tc>
          <w:tcPr>
            <w:tcW w:w="5203" w:type="dxa"/>
          </w:tcPr>
          <w:p w:rsidR="00DB1F27" w:rsidRDefault="00DB1F27" w:rsidP="00DB1F27">
            <w:pPr>
              <w:jc w:val="center"/>
              <w:rPr>
                <w:rFonts w:cs="Arial"/>
                <w:b/>
              </w:rPr>
            </w:pPr>
            <w:r>
              <w:rPr>
                <w:rFonts w:cs="Arial"/>
                <w:b/>
              </w:rPr>
              <w:t>Purpose</w:t>
            </w:r>
          </w:p>
        </w:tc>
      </w:tr>
      <w:tr w:rsidR="00DB1F27" w:rsidRPr="00701EB8" w:rsidTr="00DB1F27">
        <w:tc>
          <w:tcPr>
            <w:tcW w:w="1293" w:type="dxa"/>
          </w:tcPr>
          <w:p w:rsidR="00DB1F27" w:rsidRPr="00701EB8" w:rsidRDefault="00DB1F27" w:rsidP="00DB1F27">
            <w:pPr>
              <w:rPr>
                <w:rFonts w:cs="Arial"/>
                <w:sz w:val="22"/>
                <w:szCs w:val="22"/>
              </w:rPr>
            </w:pPr>
            <w:r w:rsidRPr="00701EB8">
              <w:rPr>
                <w:rFonts w:cs="Arial"/>
                <w:sz w:val="22"/>
                <w:szCs w:val="22"/>
              </w:rPr>
              <w:t>13/04/10</w:t>
            </w:r>
          </w:p>
        </w:tc>
        <w:tc>
          <w:tcPr>
            <w:tcW w:w="2968" w:type="dxa"/>
          </w:tcPr>
          <w:p w:rsidR="00DB1F27" w:rsidRPr="00701EB8" w:rsidRDefault="00DB1F27" w:rsidP="00DB1F27">
            <w:pPr>
              <w:rPr>
                <w:rFonts w:cs="Arial"/>
                <w:sz w:val="22"/>
                <w:szCs w:val="22"/>
              </w:rPr>
            </w:pPr>
            <w:r w:rsidRPr="00701EB8">
              <w:rPr>
                <w:rFonts w:cs="Arial"/>
                <w:sz w:val="22"/>
                <w:szCs w:val="22"/>
              </w:rPr>
              <w:t>Council’s Constitution Committee (CCC)</w:t>
            </w:r>
          </w:p>
        </w:tc>
        <w:tc>
          <w:tcPr>
            <w:tcW w:w="5203" w:type="dxa"/>
          </w:tcPr>
          <w:p w:rsidR="00DB1F27" w:rsidRPr="00701EB8" w:rsidRDefault="00DB1F27" w:rsidP="00DB1F27">
            <w:pPr>
              <w:rPr>
                <w:rFonts w:cs="Arial"/>
                <w:sz w:val="22"/>
                <w:szCs w:val="22"/>
              </w:rPr>
            </w:pPr>
            <w:r w:rsidRPr="00701EB8">
              <w:rPr>
                <w:rFonts w:cs="Arial"/>
                <w:sz w:val="22"/>
                <w:szCs w:val="22"/>
              </w:rPr>
              <w:t xml:space="preserve">To </w:t>
            </w:r>
            <w:r>
              <w:rPr>
                <w:rFonts w:cs="Arial"/>
                <w:sz w:val="22"/>
                <w:szCs w:val="22"/>
              </w:rPr>
              <w:t xml:space="preserve">consider options and to </w:t>
            </w:r>
            <w:r w:rsidRPr="00701EB8">
              <w:rPr>
                <w:rFonts w:cs="Arial"/>
                <w:sz w:val="22"/>
                <w:szCs w:val="22"/>
              </w:rPr>
              <w:t>recommend to Council the process and timetable for the review of the Council’s Executive Governance arrangements.</w:t>
            </w:r>
          </w:p>
        </w:tc>
      </w:tr>
      <w:tr w:rsidR="00DB1F27" w:rsidRPr="00701EB8" w:rsidTr="00DB1F27">
        <w:tc>
          <w:tcPr>
            <w:tcW w:w="1293" w:type="dxa"/>
          </w:tcPr>
          <w:p w:rsidR="00DB1F27" w:rsidRPr="00701EB8" w:rsidRDefault="00DB1F27" w:rsidP="00DB1F27">
            <w:pPr>
              <w:rPr>
                <w:rFonts w:cs="Arial"/>
                <w:sz w:val="22"/>
                <w:szCs w:val="22"/>
              </w:rPr>
            </w:pPr>
            <w:r w:rsidRPr="00701EB8">
              <w:rPr>
                <w:rFonts w:cs="Arial"/>
                <w:sz w:val="22"/>
                <w:szCs w:val="22"/>
              </w:rPr>
              <w:t>29/04/10</w:t>
            </w:r>
          </w:p>
        </w:tc>
        <w:tc>
          <w:tcPr>
            <w:tcW w:w="2968" w:type="dxa"/>
          </w:tcPr>
          <w:p w:rsidR="00DB1F27" w:rsidRPr="00701EB8" w:rsidRDefault="00DB1F27" w:rsidP="00DB1F27">
            <w:pPr>
              <w:rPr>
                <w:rFonts w:cs="Arial"/>
                <w:sz w:val="22"/>
                <w:szCs w:val="22"/>
              </w:rPr>
            </w:pPr>
            <w:r w:rsidRPr="00701EB8">
              <w:rPr>
                <w:rFonts w:cs="Arial"/>
                <w:sz w:val="22"/>
                <w:szCs w:val="22"/>
              </w:rPr>
              <w:t>COUNCIL</w:t>
            </w:r>
          </w:p>
        </w:tc>
        <w:tc>
          <w:tcPr>
            <w:tcW w:w="5203" w:type="dxa"/>
          </w:tcPr>
          <w:p w:rsidR="00DB1F27" w:rsidRPr="00701EB8" w:rsidRDefault="00DB1F27" w:rsidP="00DB1F27">
            <w:pPr>
              <w:rPr>
                <w:rFonts w:cs="Arial"/>
                <w:sz w:val="22"/>
                <w:szCs w:val="22"/>
              </w:rPr>
            </w:pPr>
            <w:r w:rsidRPr="00701EB8">
              <w:rPr>
                <w:rFonts w:cs="Arial"/>
                <w:sz w:val="22"/>
                <w:szCs w:val="22"/>
              </w:rPr>
              <w:t>To agree the process and timetable for the review of the Council’s Executive Governance arrangements.</w:t>
            </w:r>
          </w:p>
          <w:p w:rsidR="00DB1F27" w:rsidRPr="00701EB8" w:rsidRDefault="00DB1F27" w:rsidP="00DB1F27">
            <w:pPr>
              <w:rPr>
                <w:rFonts w:cs="Arial"/>
                <w:sz w:val="22"/>
                <w:szCs w:val="22"/>
              </w:rPr>
            </w:pPr>
            <w:r w:rsidRPr="00701EB8">
              <w:rPr>
                <w:rFonts w:cs="Arial"/>
                <w:sz w:val="22"/>
                <w:szCs w:val="22"/>
              </w:rPr>
              <w:t>To agree delegation to the CCC to agree the consultation documentation.</w:t>
            </w:r>
          </w:p>
        </w:tc>
      </w:tr>
      <w:tr w:rsidR="00DB1F27" w:rsidRPr="00701EB8" w:rsidTr="00DB1F27">
        <w:tc>
          <w:tcPr>
            <w:tcW w:w="1293" w:type="dxa"/>
          </w:tcPr>
          <w:p w:rsidR="00DB1F27" w:rsidRPr="00701EB8" w:rsidRDefault="00DB1F27" w:rsidP="00DB1F27">
            <w:pPr>
              <w:rPr>
                <w:rFonts w:cs="Arial"/>
                <w:sz w:val="22"/>
                <w:szCs w:val="22"/>
              </w:rPr>
            </w:pPr>
            <w:r w:rsidRPr="00701EB8">
              <w:rPr>
                <w:rFonts w:cs="Arial"/>
                <w:sz w:val="22"/>
                <w:szCs w:val="22"/>
              </w:rPr>
              <w:t>01/04/10 – 21/05/10</w:t>
            </w:r>
          </w:p>
        </w:tc>
        <w:tc>
          <w:tcPr>
            <w:tcW w:w="2968" w:type="dxa"/>
          </w:tcPr>
          <w:p w:rsidR="00DB1F27" w:rsidRPr="00701EB8" w:rsidRDefault="00DB1F27" w:rsidP="00DB1F27">
            <w:pPr>
              <w:rPr>
                <w:rFonts w:cs="Arial"/>
                <w:sz w:val="22"/>
                <w:szCs w:val="22"/>
              </w:rPr>
            </w:pPr>
            <w:r w:rsidRPr="00701EB8">
              <w:rPr>
                <w:rFonts w:cs="Arial"/>
                <w:sz w:val="22"/>
                <w:szCs w:val="22"/>
              </w:rPr>
              <w:t>Develop consultation documentation</w:t>
            </w:r>
          </w:p>
        </w:tc>
        <w:tc>
          <w:tcPr>
            <w:tcW w:w="5203" w:type="dxa"/>
          </w:tcPr>
          <w:p w:rsidR="00DB1F27" w:rsidRPr="00701EB8" w:rsidRDefault="00DB1F27" w:rsidP="00DB1F27">
            <w:pPr>
              <w:rPr>
                <w:rFonts w:cs="Arial"/>
                <w:sz w:val="22"/>
                <w:szCs w:val="22"/>
              </w:rPr>
            </w:pPr>
            <w:r w:rsidRPr="00701EB8">
              <w:rPr>
                <w:rFonts w:cs="Arial"/>
                <w:sz w:val="22"/>
                <w:szCs w:val="22"/>
              </w:rPr>
              <w:t>Governance, Corporate Core service areas and reviewed by CMT</w:t>
            </w:r>
          </w:p>
        </w:tc>
      </w:tr>
      <w:tr w:rsidR="00DB1F27" w:rsidRPr="00701EB8" w:rsidTr="00DB1F27">
        <w:tc>
          <w:tcPr>
            <w:tcW w:w="1293" w:type="dxa"/>
          </w:tcPr>
          <w:p w:rsidR="00DB1F27" w:rsidRPr="00701EB8" w:rsidRDefault="00DB1F27" w:rsidP="00DB1F27">
            <w:pPr>
              <w:rPr>
                <w:rFonts w:cs="Arial"/>
                <w:sz w:val="22"/>
                <w:szCs w:val="22"/>
              </w:rPr>
            </w:pPr>
            <w:r w:rsidRPr="00701EB8">
              <w:rPr>
                <w:rFonts w:cs="Arial"/>
                <w:sz w:val="22"/>
                <w:szCs w:val="22"/>
              </w:rPr>
              <w:t>Tbc but during w/c 24/05/20</w:t>
            </w:r>
          </w:p>
        </w:tc>
        <w:tc>
          <w:tcPr>
            <w:tcW w:w="2968" w:type="dxa"/>
          </w:tcPr>
          <w:p w:rsidR="00DB1F27" w:rsidRPr="00701EB8" w:rsidRDefault="00DB1F27" w:rsidP="00DB1F27">
            <w:pPr>
              <w:rPr>
                <w:rFonts w:cs="Arial"/>
                <w:sz w:val="22"/>
                <w:szCs w:val="22"/>
              </w:rPr>
            </w:pPr>
            <w:r w:rsidRPr="00701EB8">
              <w:rPr>
                <w:rFonts w:cs="Arial"/>
                <w:sz w:val="22"/>
                <w:szCs w:val="22"/>
              </w:rPr>
              <w:t>Council’s Constitution Committee (CCC)</w:t>
            </w:r>
          </w:p>
        </w:tc>
        <w:tc>
          <w:tcPr>
            <w:tcW w:w="5203" w:type="dxa"/>
          </w:tcPr>
          <w:p w:rsidR="00DB1F27" w:rsidRPr="00701EB8" w:rsidRDefault="00DB1F27" w:rsidP="00DB1F27">
            <w:pPr>
              <w:rPr>
                <w:rFonts w:cs="Arial"/>
                <w:sz w:val="22"/>
                <w:szCs w:val="22"/>
              </w:rPr>
            </w:pPr>
            <w:r w:rsidRPr="00701EB8">
              <w:rPr>
                <w:rFonts w:cs="Arial"/>
                <w:sz w:val="22"/>
                <w:szCs w:val="22"/>
              </w:rPr>
              <w:t>To agree the consultation documents (under delegation from Council).</w:t>
            </w:r>
          </w:p>
        </w:tc>
      </w:tr>
      <w:tr w:rsidR="00DB1F27" w:rsidRPr="00701EB8" w:rsidTr="00DB1F27">
        <w:tc>
          <w:tcPr>
            <w:tcW w:w="1293" w:type="dxa"/>
          </w:tcPr>
          <w:p w:rsidR="00DB1F27" w:rsidRPr="00701EB8" w:rsidRDefault="00DB1F27" w:rsidP="00DB1F27">
            <w:pPr>
              <w:rPr>
                <w:rFonts w:cs="Arial"/>
                <w:sz w:val="22"/>
                <w:szCs w:val="22"/>
              </w:rPr>
            </w:pPr>
            <w:r w:rsidRPr="00701EB8">
              <w:rPr>
                <w:rFonts w:cs="Arial"/>
                <w:sz w:val="22"/>
                <w:szCs w:val="22"/>
              </w:rPr>
              <w:t xml:space="preserve">01/06/10 to 31/08/10 </w:t>
            </w:r>
          </w:p>
          <w:p w:rsidR="00DB1F27" w:rsidRPr="00701EB8" w:rsidRDefault="00DB1F27" w:rsidP="00DB1F27">
            <w:pPr>
              <w:rPr>
                <w:rFonts w:cs="Arial"/>
                <w:sz w:val="22"/>
                <w:szCs w:val="22"/>
              </w:rPr>
            </w:pPr>
            <w:r w:rsidRPr="00701EB8">
              <w:rPr>
                <w:rFonts w:cs="Arial"/>
                <w:sz w:val="22"/>
                <w:szCs w:val="22"/>
              </w:rPr>
              <w:t>(3 months)</w:t>
            </w:r>
          </w:p>
        </w:tc>
        <w:tc>
          <w:tcPr>
            <w:tcW w:w="2968" w:type="dxa"/>
          </w:tcPr>
          <w:p w:rsidR="00DB1F27" w:rsidRPr="00701EB8" w:rsidRDefault="00DB1F27" w:rsidP="00DB1F27">
            <w:pPr>
              <w:rPr>
                <w:rFonts w:cs="Arial"/>
                <w:sz w:val="22"/>
                <w:szCs w:val="22"/>
              </w:rPr>
            </w:pPr>
            <w:r w:rsidRPr="00701EB8">
              <w:rPr>
                <w:rFonts w:cs="Arial"/>
                <w:sz w:val="22"/>
                <w:szCs w:val="22"/>
              </w:rPr>
              <w:t>Consultation</w:t>
            </w:r>
          </w:p>
        </w:tc>
        <w:tc>
          <w:tcPr>
            <w:tcW w:w="5203" w:type="dxa"/>
          </w:tcPr>
          <w:p w:rsidR="00DB1F27" w:rsidRPr="00701EB8" w:rsidRDefault="00DB1F27" w:rsidP="00DB1F27">
            <w:pPr>
              <w:rPr>
                <w:rFonts w:cs="Arial"/>
                <w:sz w:val="22"/>
                <w:szCs w:val="22"/>
              </w:rPr>
            </w:pPr>
            <w:r w:rsidRPr="00701EB8">
              <w:rPr>
                <w:rFonts w:cs="Arial"/>
                <w:sz w:val="22"/>
                <w:szCs w:val="22"/>
              </w:rPr>
              <w:t>All affected by the Council’s Executive Governance arrangements – including the Community, citizens panel, stakeholders, partners, parish councils, scrutiny etc (not an exhaustive list)</w:t>
            </w:r>
          </w:p>
        </w:tc>
      </w:tr>
      <w:tr w:rsidR="00DB1F27" w:rsidRPr="00701EB8" w:rsidTr="00DB1F27">
        <w:tc>
          <w:tcPr>
            <w:tcW w:w="1293" w:type="dxa"/>
          </w:tcPr>
          <w:p w:rsidR="00DB1F27" w:rsidRPr="00701EB8" w:rsidRDefault="00DB1F27" w:rsidP="00DB1F27">
            <w:pPr>
              <w:rPr>
                <w:rFonts w:cs="Arial"/>
                <w:sz w:val="22"/>
                <w:szCs w:val="22"/>
              </w:rPr>
            </w:pPr>
            <w:r w:rsidRPr="00701EB8">
              <w:rPr>
                <w:rFonts w:cs="Arial"/>
                <w:sz w:val="22"/>
                <w:szCs w:val="22"/>
              </w:rPr>
              <w:t>Early September 2010</w:t>
            </w:r>
          </w:p>
        </w:tc>
        <w:tc>
          <w:tcPr>
            <w:tcW w:w="2968" w:type="dxa"/>
          </w:tcPr>
          <w:p w:rsidR="00DB1F27" w:rsidRPr="00701EB8" w:rsidRDefault="00DB1F27" w:rsidP="00DB1F27">
            <w:pPr>
              <w:rPr>
                <w:rFonts w:cs="Arial"/>
                <w:sz w:val="22"/>
                <w:szCs w:val="22"/>
              </w:rPr>
            </w:pPr>
            <w:r w:rsidRPr="00701EB8">
              <w:rPr>
                <w:rFonts w:cs="Arial"/>
                <w:sz w:val="22"/>
                <w:szCs w:val="22"/>
              </w:rPr>
              <w:t>Evaluation of responses</w:t>
            </w:r>
          </w:p>
        </w:tc>
        <w:tc>
          <w:tcPr>
            <w:tcW w:w="5203" w:type="dxa"/>
          </w:tcPr>
          <w:p w:rsidR="00DB1F27" w:rsidRPr="00701EB8" w:rsidRDefault="00DB1F27" w:rsidP="00DB1F27">
            <w:pPr>
              <w:rPr>
                <w:rFonts w:cs="Arial"/>
                <w:sz w:val="22"/>
                <w:szCs w:val="22"/>
              </w:rPr>
            </w:pPr>
            <w:r w:rsidRPr="00701EB8">
              <w:rPr>
                <w:rFonts w:cs="Arial"/>
                <w:sz w:val="22"/>
                <w:szCs w:val="22"/>
              </w:rPr>
              <w:t>Governance &amp; CMT</w:t>
            </w:r>
          </w:p>
        </w:tc>
      </w:tr>
      <w:tr w:rsidR="00DB1F27" w:rsidRPr="00701EB8" w:rsidTr="00DB1F27">
        <w:tc>
          <w:tcPr>
            <w:tcW w:w="1293" w:type="dxa"/>
          </w:tcPr>
          <w:p w:rsidR="00DB1F27" w:rsidRPr="00701EB8" w:rsidRDefault="00DB1F27" w:rsidP="00DB1F27">
            <w:pPr>
              <w:rPr>
                <w:rFonts w:cs="Arial"/>
                <w:sz w:val="22"/>
                <w:szCs w:val="22"/>
              </w:rPr>
            </w:pPr>
            <w:r w:rsidRPr="00701EB8">
              <w:rPr>
                <w:rFonts w:cs="Arial"/>
                <w:sz w:val="22"/>
                <w:szCs w:val="22"/>
              </w:rPr>
              <w:t>14/09/10 (moved from 07/09/10)</w:t>
            </w:r>
          </w:p>
        </w:tc>
        <w:tc>
          <w:tcPr>
            <w:tcW w:w="2968" w:type="dxa"/>
          </w:tcPr>
          <w:p w:rsidR="00DB1F27" w:rsidRPr="00701EB8" w:rsidRDefault="00DB1F27" w:rsidP="00DB1F27">
            <w:pPr>
              <w:rPr>
                <w:rFonts w:cs="Arial"/>
                <w:sz w:val="22"/>
                <w:szCs w:val="22"/>
              </w:rPr>
            </w:pPr>
            <w:r w:rsidRPr="00701EB8">
              <w:rPr>
                <w:rFonts w:cs="Arial"/>
                <w:sz w:val="22"/>
                <w:szCs w:val="22"/>
              </w:rPr>
              <w:t>Present preferred option to Council’s Constitution Committee (CCC)</w:t>
            </w:r>
          </w:p>
        </w:tc>
        <w:tc>
          <w:tcPr>
            <w:tcW w:w="5203" w:type="dxa"/>
          </w:tcPr>
          <w:p w:rsidR="00DB1F27" w:rsidRPr="00701EB8" w:rsidRDefault="00DB1F27" w:rsidP="00DB1F27">
            <w:pPr>
              <w:rPr>
                <w:rFonts w:cs="Arial"/>
                <w:sz w:val="22"/>
                <w:szCs w:val="22"/>
              </w:rPr>
            </w:pPr>
            <w:r w:rsidRPr="00701EB8">
              <w:rPr>
                <w:rFonts w:cs="Arial"/>
                <w:sz w:val="22"/>
                <w:szCs w:val="22"/>
              </w:rPr>
              <w:t>Consider output from consultation and evaluation and recommend preferred proposal to Council for further consultation</w:t>
            </w:r>
          </w:p>
        </w:tc>
      </w:tr>
      <w:tr w:rsidR="00DB1F27" w:rsidRPr="00701EB8" w:rsidTr="00DB1F27">
        <w:tc>
          <w:tcPr>
            <w:tcW w:w="1293" w:type="dxa"/>
          </w:tcPr>
          <w:p w:rsidR="00DB1F27" w:rsidRPr="00701EB8" w:rsidRDefault="00DB1F27" w:rsidP="00DB1F27">
            <w:pPr>
              <w:rPr>
                <w:rFonts w:cs="Arial"/>
                <w:sz w:val="22"/>
                <w:szCs w:val="22"/>
              </w:rPr>
            </w:pPr>
            <w:r w:rsidRPr="00701EB8">
              <w:rPr>
                <w:rFonts w:cs="Arial"/>
                <w:sz w:val="22"/>
                <w:szCs w:val="22"/>
              </w:rPr>
              <w:t>07/10/10</w:t>
            </w:r>
          </w:p>
        </w:tc>
        <w:tc>
          <w:tcPr>
            <w:tcW w:w="2968" w:type="dxa"/>
          </w:tcPr>
          <w:p w:rsidR="00DB1F27" w:rsidRPr="00701EB8" w:rsidRDefault="00DB1F27" w:rsidP="00DB1F27">
            <w:pPr>
              <w:rPr>
                <w:rFonts w:cs="Arial"/>
                <w:sz w:val="22"/>
                <w:szCs w:val="22"/>
              </w:rPr>
            </w:pPr>
            <w:r w:rsidRPr="00701EB8">
              <w:rPr>
                <w:rFonts w:cs="Arial"/>
                <w:sz w:val="22"/>
                <w:szCs w:val="22"/>
              </w:rPr>
              <w:t>COUNCIL</w:t>
            </w:r>
          </w:p>
        </w:tc>
        <w:tc>
          <w:tcPr>
            <w:tcW w:w="5203" w:type="dxa"/>
          </w:tcPr>
          <w:p w:rsidR="00DB1F27" w:rsidRPr="00701EB8" w:rsidRDefault="00DB1F27" w:rsidP="00DB1F27">
            <w:pPr>
              <w:rPr>
                <w:rFonts w:cs="Arial"/>
                <w:sz w:val="22"/>
                <w:szCs w:val="22"/>
              </w:rPr>
            </w:pPr>
          </w:p>
        </w:tc>
      </w:tr>
      <w:tr w:rsidR="00DB1F27" w:rsidRPr="00701EB8" w:rsidTr="00DB1F27">
        <w:tc>
          <w:tcPr>
            <w:tcW w:w="1293" w:type="dxa"/>
          </w:tcPr>
          <w:p w:rsidR="00DB1F27" w:rsidRPr="00701EB8" w:rsidRDefault="00DB1F27" w:rsidP="00DB1F27">
            <w:pPr>
              <w:rPr>
                <w:rFonts w:cs="Arial"/>
                <w:sz w:val="22"/>
                <w:szCs w:val="22"/>
              </w:rPr>
            </w:pPr>
            <w:r w:rsidRPr="00701EB8">
              <w:rPr>
                <w:rFonts w:cs="Arial"/>
                <w:sz w:val="22"/>
                <w:szCs w:val="22"/>
              </w:rPr>
              <w:t xml:space="preserve">11/10/10 - 19/11/10 </w:t>
            </w:r>
          </w:p>
          <w:p w:rsidR="00DB1F27" w:rsidRPr="00701EB8" w:rsidRDefault="00DB1F27" w:rsidP="00DB1F27">
            <w:pPr>
              <w:rPr>
                <w:rFonts w:cs="Arial"/>
                <w:sz w:val="22"/>
                <w:szCs w:val="22"/>
              </w:rPr>
            </w:pPr>
            <w:r w:rsidRPr="00701EB8">
              <w:rPr>
                <w:rFonts w:cs="Arial"/>
                <w:sz w:val="22"/>
                <w:szCs w:val="22"/>
              </w:rPr>
              <w:t>(6 weeks)</w:t>
            </w:r>
          </w:p>
        </w:tc>
        <w:tc>
          <w:tcPr>
            <w:tcW w:w="2968" w:type="dxa"/>
          </w:tcPr>
          <w:p w:rsidR="00DB1F27" w:rsidRPr="00701EB8" w:rsidRDefault="00DB1F27" w:rsidP="00DB1F27">
            <w:pPr>
              <w:rPr>
                <w:rFonts w:cs="Arial"/>
                <w:sz w:val="22"/>
                <w:szCs w:val="22"/>
              </w:rPr>
            </w:pPr>
            <w:r w:rsidRPr="00701EB8">
              <w:rPr>
                <w:rFonts w:cs="Arial"/>
                <w:sz w:val="22"/>
                <w:szCs w:val="22"/>
              </w:rPr>
              <w:t>Consultation on preferred option</w:t>
            </w:r>
          </w:p>
        </w:tc>
        <w:tc>
          <w:tcPr>
            <w:tcW w:w="5203" w:type="dxa"/>
          </w:tcPr>
          <w:p w:rsidR="00DB1F27" w:rsidRPr="00701EB8" w:rsidRDefault="00DB1F27" w:rsidP="00DB1F27">
            <w:pPr>
              <w:rPr>
                <w:rFonts w:cs="Arial"/>
                <w:sz w:val="22"/>
                <w:szCs w:val="22"/>
              </w:rPr>
            </w:pPr>
            <w:r w:rsidRPr="00701EB8">
              <w:rPr>
                <w:rFonts w:cs="Arial"/>
                <w:sz w:val="22"/>
                <w:szCs w:val="22"/>
              </w:rPr>
              <w:t xml:space="preserve">To all previous </w:t>
            </w:r>
            <w:r>
              <w:rPr>
                <w:rFonts w:cs="Arial"/>
                <w:sz w:val="22"/>
                <w:szCs w:val="22"/>
              </w:rPr>
              <w:t xml:space="preserve">consultees </w:t>
            </w:r>
            <w:r w:rsidRPr="00701EB8">
              <w:rPr>
                <w:rFonts w:cs="Arial"/>
                <w:sz w:val="22"/>
                <w:szCs w:val="22"/>
              </w:rPr>
              <w:t>but particularly to those who made a comment.</w:t>
            </w:r>
          </w:p>
        </w:tc>
      </w:tr>
      <w:tr w:rsidR="00DB1F27" w:rsidRPr="00701EB8" w:rsidTr="00DB1F27">
        <w:tc>
          <w:tcPr>
            <w:tcW w:w="1293" w:type="dxa"/>
          </w:tcPr>
          <w:p w:rsidR="00DB1F27" w:rsidRPr="00701EB8" w:rsidRDefault="00DB1F27" w:rsidP="00DB1F27">
            <w:pPr>
              <w:rPr>
                <w:rFonts w:cs="Arial"/>
                <w:sz w:val="22"/>
                <w:szCs w:val="22"/>
              </w:rPr>
            </w:pPr>
            <w:r w:rsidRPr="00701EB8">
              <w:rPr>
                <w:rFonts w:cs="Arial"/>
                <w:sz w:val="22"/>
                <w:szCs w:val="22"/>
              </w:rPr>
              <w:t>23/11/10  29/11/10</w:t>
            </w:r>
          </w:p>
        </w:tc>
        <w:tc>
          <w:tcPr>
            <w:tcW w:w="2968" w:type="dxa"/>
          </w:tcPr>
          <w:p w:rsidR="00DB1F27" w:rsidRPr="00701EB8" w:rsidRDefault="00DB1F27" w:rsidP="00DB1F27">
            <w:pPr>
              <w:rPr>
                <w:rFonts w:cs="Arial"/>
                <w:sz w:val="22"/>
                <w:szCs w:val="22"/>
              </w:rPr>
            </w:pPr>
            <w:r w:rsidRPr="00701EB8">
              <w:rPr>
                <w:rFonts w:cs="Arial"/>
                <w:sz w:val="22"/>
                <w:szCs w:val="22"/>
              </w:rPr>
              <w:t xml:space="preserve">Final papers to CMT and then prepared for despatch for CCC </w:t>
            </w:r>
          </w:p>
        </w:tc>
        <w:tc>
          <w:tcPr>
            <w:tcW w:w="5203" w:type="dxa"/>
          </w:tcPr>
          <w:p w:rsidR="00DB1F27" w:rsidRPr="00701EB8" w:rsidRDefault="00DB1F27" w:rsidP="00DB1F27">
            <w:pPr>
              <w:rPr>
                <w:rFonts w:cs="Arial"/>
                <w:sz w:val="22"/>
                <w:szCs w:val="22"/>
              </w:rPr>
            </w:pPr>
            <w:r w:rsidRPr="00701EB8">
              <w:rPr>
                <w:rFonts w:cs="Arial"/>
                <w:sz w:val="22"/>
                <w:szCs w:val="22"/>
              </w:rPr>
              <w:t>Final papers prepared for CCC for recommendation to Council</w:t>
            </w:r>
          </w:p>
        </w:tc>
      </w:tr>
      <w:tr w:rsidR="00DB1F27" w:rsidRPr="00701EB8" w:rsidTr="00DB1F27">
        <w:tc>
          <w:tcPr>
            <w:tcW w:w="1293" w:type="dxa"/>
          </w:tcPr>
          <w:p w:rsidR="00DB1F27" w:rsidRPr="00701EB8" w:rsidRDefault="00DB1F27" w:rsidP="00DB1F27">
            <w:pPr>
              <w:rPr>
                <w:rFonts w:cs="Arial"/>
                <w:sz w:val="22"/>
                <w:szCs w:val="22"/>
              </w:rPr>
            </w:pPr>
            <w:r w:rsidRPr="00701EB8">
              <w:rPr>
                <w:rFonts w:cs="Arial"/>
                <w:sz w:val="22"/>
                <w:szCs w:val="22"/>
              </w:rPr>
              <w:t>07/12/10</w:t>
            </w:r>
          </w:p>
        </w:tc>
        <w:tc>
          <w:tcPr>
            <w:tcW w:w="2968" w:type="dxa"/>
          </w:tcPr>
          <w:p w:rsidR="00DB1F27" w:rsidRPr="00701EB8" w:rsidRDefault="00DB1F27" w:rsidP="00DB1F27">
            <w:pPr>
              <w:rPr>
                <w:rFonts w:cs="Arial"/>
                <w:sz w:val="22"/>
                <w:szCs w:val="22"/>
              </w:rPr>
            </w:pPr>
            <w:r w:rsidRPr="00701EB8">
              <w:rPr>
                <w:rFonts w:cs="Arial"/>
                <w:sz w:val="22"/>
                <w:szCs w:val="22"/>
              </w:rPr>
              <w:t>Council’s Constitution Committee (CCC)</w:t>
            </w:r>
          </w:p>
        </w:tc>
        <w:tc>
          <w:tcPr>
            <w:tcW w:w="5203" w:type="dxa"/>
          </w:tcPr>
          <w:p w:rsidR="00DB1F27" w:rsidRPr="00701EB8" w:rsidRDefault="00DB1F27" w:rsidP="00DB1F27">
            <w:pPr>
              <w:rPr>
                <w:rFonts w:cs="Arial"/>
                <w:sz w:val="22"/>
                <w:szCs w:val="22"/>
              </w:rPr>
            </w:pPr>
            <w:r w:rsidRPr="00701EB8">
              <w:rPr>
                <w:rFonts w:cs="Arial"/>
                <w:sz w:val="22"/>
                <w:szCs w:val="22"/>
              </w:rPr>
              <w:t xml:space="preserve">Agree future arrangements to make final recommendations to Council. </w:t>
            </w:r>
          </w:p>
        </w:tc>
      </w:tr>
      <w:tr w:rsidR="00DB1F27" w:rsidRPr="00701EB8" w:rsidTr="00DB1F27">
        <w:tc>
          <w:tcPr>
            <w:tcW w:w="1293" w:type="dxa"/>
          </w:tcPr>
          <w:p w:rsidR="00DB1F27" w:rsidRPr="00701EB8" w:rsidRDefault="00DB1F27" w:rsidP="00DB1F27">
            <w:pPr>
              <w:rPr>
                <w:rFonts w:cs="Arial"/>
                <w:sz w:val="22"/>
                <w:szCs w:val="22"/>
              </w:rPr>
            </w:pPr>
            <w:r w:rsidRPr="00701EB8">
              <w:rPr>
                <w:rFonts w:cs="Arial"/>
                <w:sz w:val="22"/>
                <w:szCs w:val="22"/>
              </w:rPr>
              <w:t>16/12/10</w:t>
            </w:r>
          </w:p>
        </w:tc>
        <w:tc>
          <w:tcPr>
            <w:tcW w:w="2968" w:type="dxa"/>
          </w:tcPr>
          <w:p w:rsidR="00DB1F27" w:rsidRPr="00701EB8" w:rsidRDefault="00DB1F27" w:rsidP="00DB1F27">
            <w:pPr>
              <w:rPr>
                <w:rFonts w:cs="Arial"/>
                <w:sz w:val="22"/>
                <w:szCs w:val="22"/>
              </w:rPr>
            </w:pPr>
            <w:r w:rsidRPr="00701EB8">
              <w:rPr>
                <w:rFonts w:cs="Arial"/>
                <w:sz w:val="22"/>
                <w:szCs w:val="22"/>
              </w:rPr>
              <w:t>COUNCIL (additional meeting)</w:t>
            </w:r>
          </w:p>
        </w:tc>
        <w:tc>
          <w:tcPr>
            <w:tcW w:w="5203" w:type="dxa"/>
          </w:tcPr>
          <w:p w:rsidR="00DB1F27" w:rsidRPr="00701EB8" w:rsidRDefault="00DB1F27" w:rsidP="00DB1F27">
            <w:pPr>
              <w:rPr>
                <w:rFonts w:cs="Arial"/>
                <w:sz w:val="22"/>
                <w:szCs w:val="22"/>
              </w:rPr>
            </w:pPr>
            <w:r w:rsidRPr="00701EB8">
              <w:rPr>
                <w:rFonts w:cs="Arial"/>
                <w:sz w:val="22"/>
                <w:szCs w:val="22"/>
              </w:rPr>
              <w:t>To approve future arrangements</w:t>
            </w:r>
          </w:p>
        </w:tc>
      </w:tr>
      <w:tr w:rsidR="00DB1F27" w:rsidRPr="00701EB8" w:rsidTr="00DB1F27">
        <w:tc>
          <w:tcPr>
            <w:tcW w:w="1293" w:type="dxa"/>
          </w:tcPr>
          <w:p w:rsidR="00DB1F27" w:rsidRPr="00701EB8" w:rsidRDefault="00DB1F27" w:rsidP="00DB1F27">
            <w:pPr>
              <w:rPr>
                <w:rFonts w:cs="Arial"/>
                <w:sz w:val="22"/>
                <w:szCs w:val="22"/>
              </w:rPr>
            </w:pPr>
            <w:r w:rsidRPr="00701EB8">
              <w:rPr>
                <w:rFonts w:cs="Arial"/>
                <w:sz w:val="22"/>
                <w:szCs w:val="22"/>
              </w:rPr>
              <w:t>17/12/10 – 07/02/11 10/02/11</w:t>
            </w:r>
          </w:p>
        </w:tc>
        <w:tc>
          <w:tcPr>
            <w:tcW w:w="2968" w:type="dxa"/>
          </w:tcPr>
          <w:p w:rsidR="00DB1F27" w:rsidRPr="00701EB8" w:rsidRDefault="00DB1F27" w:rsidP="00DB1F27">
            <w:pPr>
              <w:rPr>
                <w:rFonts w:cs="Arial"/>
                <w:sz w:val="22"/>
                <w:szCs w:val="22"/>
              </w:rPr>
            </w:pPr>
            <w:r w:rsidRPr="00701EB8">
              <w:rPr>
                <w:rFonts w:cs="Arial"/>
                <w:sz w:val="22"/>
                <w:szCs w:val="22"/>
              </w:rPr>
              <w:t>Update Constitution to reflect approved arrangements and reviewed by CMT</w:t>
            </w:r>
          </w:p>
        </w:tc>
        <w:tc>
          <w:tcPr>
            <w:tcW w:w="5203" w:type="dxa"/>
          </w:tcPr>
          <w:p w:rsidR="00DB1F27" w:rsidRPr="00701EB8" w:rsidRDefault="00DB1F27" w:rsidP="00DB1F27">
            <w:pPr>
              <w:rPr>
                <w:rFonts w:cs="Arial"/>
                <w:sz w:val="22"/>
                <w:szCs w:val="22"/>
              </w:rPr>
            </w:pPr>
            <w:r w:rsidRPr="00701EB8">
              <w:rPr>
                <w:rFonts w:cs="Arial"/>
                <w:sz w:val="22"/>
                <w:szCs w:val="22"/>
              </w:rPr>
              <w:t>Governance</w:t>
            </w:r>
          </w:p>
        </w:tc>
      </w:tr>
      <w:tr w:rsidR="00DB1F27" w:rsidRPr="00701EB8" w:rsidTr="00DB1F27">
        <w:tc>
          <w:tcPr>
            <w:tcW w:w="1293" w:type="dxa"/>
          </w:tcPr>
          <w:p w:rsidR="00DB1F27" w:rsidRDefault="00DB1F27" w:rsidP="00DB1F27">
            <w:pPr>
              <w:rPr>
                <w:rFonts w:cs="Arial"/>
                <w:sz w:val="22"/>
                <w:szCs w:val="22"/>
              </w:rPr>
            </w:pPr>
            <w:r>
              <w:rPr>
                <w:rFonts w:cs="Arial"/>
                <w:sz w:val="22"/>
                <w:szCs w:val="22"/>
              </w:rPr>
              <w:t>11/01/11 or</w:t>
            </w:r>
          </w:p>
          <w:p w:rsidR="00DB1F27" w:rsidRPr="00701EB8" w:rsidRDefault="00DB1F27" w:rsidP="00DB1F27">
            <w:pPr>
              <w:rPr>
                <w:rFonts w:cs="Arial"/>
                <w:sz w:val="22"/>
                <w:szCs w:val="22"/>
              </w:rPr>
            </w:pPr>
            <w:r>
              <w:rPr>
                <w:rFonts w:cs="Arial"/>
                <w:sz w:val="22"/>
                <w:szCs w:val="22"/>
              </w:rPr>
              <w:t>22/02/11</w:t>
            </w:r>
          </w:p>
        </w:tc>
        <w:tc>
          <w:tcPr>
            <w:tcW w:w="2968" w:type="dxa"/>
          </w:tcPr>
          <w:p w:rsidR="00DB1F27" w:rsidRPr="00701EB8" w:rsidRDefault="00DB1F27" w:rsidP="00DB1F27">
            <w:pPr>
              <w:rPr>
                <w:rFonts w:cs="Arial"/>
                <w:sz w:val="22"/>
                <w:szCs w:val="22"/>
              </w:rPr>
            </w:pPr>
            <w:r w:rsidRPr="00701EB8">
              <w:rPr>
                <w:rFonts w:cs="Arial"/>
                <w:sz w:val="22"/>
                <w:szCs w:val="22"/>
              </w:rPr>
              <w:t>Council’s Constitution Committee (CCC)</w:t>
            </w:r>
          </w:p>
        </w:tc>
        <w:tc>
          <w:tcPr>
            <w:tcW w:w="5203" w:type="dxa"/>
          </w:tcPr>
          <w:p w:rsidR="00DB1F27" w:rsidRPr="00701EB8" w:rsidRDefault="00DB1F27" w:rsidP="00DB1F27">
            <w:pPr>
              <w:rPr>
                <w:rFonts w:cs="Arial"/>
                <w:sz w:val="22"/>
                <w:szCs w:val="22"/>
              </w:rPr>
            </w:pPr>
            <w:r>
              <w:rPr>
                <w:rFonts w:cs="Arial"/>
                <w:sz w:val="22"/>
                <w:szCs w:val="22"/>
              </w:rPr>
              <w:t>Review amendments to the Constitution to reflect approved arrangements</w:t>
            </w:r>
          </w:p>
        </w:tc>
      </w:tr>
      <w:tr w:rsidR="00DB1F27" w:rsidRPr="00701EB8" w:rsidTr="00DB1F27">
        <w:tc>
          <w:tcPr>
            <w:tcW w:w="1293" w:type="dxa"/>
          </w:tcPr>
          <w:p w:rsidR="00DB1F27" w:rsidRDefault="00DB1F27" w:rsidP="00DB1F27">
            <w:pPr>
              <w:rPr>
                <w:rFonts w:cs="Arial"/>
                <w:sz w:val="22"/>
                <w:szCs w:val="22"/>
              </w:rPr>
            </w:pPr>
            <w:r>
              <w:rPr>
                <w:rFonts w:cs="Arial"/>
                <w:sz w:val="22"/>
                <w:szCs w:val="22"/>
              </w:rPr>
              <w:t xml:space="preserve">03/03/11 </w:t>
            </w:r>
          </w:p>
        </w:tc>
        <w:tc>
          <w:tcPr>
            <w:tcW w:w="2968" w:type="dxa"/>
          </w:tcPr>
          <w:p w:rsidR="00DB1F27" w:rsidRPr="00701EB8" w:rsidRDefault="00DB1F27" w:rsidP="00DB1F27">
            <w:pPr>
              <w:rPr>
                <w:rFonts w:cs="Arial"/>
                <w:sz w:val="22"/>
                <w:szCs w:val="22"/>
              </w:rPr>
            </w:pPr>
            <w:r>
              <w:rPr>
                <w:rFonts w:cs="Arial"/>
                <w:sz w:val="22"/>
                <w:szCs w:val="22"/>
              </w:rPr>
              <w:t>COUNCIL</w:t>
            </w:r>
          </w:p>
        </w:tc>
        <w:tc>
          <w:tcPr>
            <w:tcW w:w="5203" w:type="dxa"/>
          </w:tcPr>
          <w:p w:rsidR="00DB1F27" w:rsidRDefault="00DB1F27" w:rsidP="00DB1F27">
            <w:pPr>
              <w:rPr>
                <w:rFonts w:cs="Arial"/>
                <w:sz w:val="22"/>
                <w:szCs w:val="22"/>
              </w:rPr>
            </w:pPr>
            <w:r>
              <w:rPr>
                <w:rFonts w:cs="Arial"/>
                <w:sz w:val="22"/>
                <w:szCs w:val="22"/>
              </w:rPr>
              <w:t>Approve changes to the constitution to reflect the approved arrangements</w:t>
            </w:r>
          </w:p>
        </w:tc>
      </w:tr>
    </w:tbl>
    <w:p w:rsidR="00DB1F27" w:rsidRPr="009D7593" w:rsidRDefault="00DB1F27" w:rsidP="00DB1F27">
      <w:pPr>
        <w:rPr>
          <w:rFonts w:cs="Arial"/>
          <w:b/>
        </w:rPr>
      </w:pPr>
    </w:p>
    <w:p w:rsidR="00795CF8" w:rsidRDefault="00795CF8">
      <w:pPr>
        <w:ind w:left="709" w:hanging="148"/>
        <w:rPr>
          <w:b/>
          <w:bCs/>
        </w:rPr>
      </w:pPr>
    </w:p>
    <w:sectPr w:rsidR="00795CF8" w:rsidSect="00772354">
      <w:pgSz w:w="11906" w:h="16838" w:code="9"/>
      <w:pgMar w:top="1440" w:right="1440" w:bottom="1079"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270F99"/>
    <w:multiLevelType w:val="multilevel"/>
    <w:tmpl w:val="471A0B86"/>
    <w:lvl w:ilvl="0">
      <w:start w:val="1"/>
      <w:numFmt w:val="bullet"/>
      <w:pStyle w:val="Bullet1"/>
      <w:lvlText w:val=""/>
      <w:lvlJc w:val="left"/>
      <w:pPr>
        <w:tabs>
          <w:tab w:val="num" w:pos="851"/>
        </w:tabs>
        <w:ind w:left="851" w:hanging="851"/>
      </w:pPr>
      <w:rPr>
        <w:rFonts w:ascii="Symbol" w:hAnsi="Symbol" w:hint="default"/>
        <w:b w:val="0"/>
        <w:i w:val="0"/>
        <w:u w:val="none"/>
      </w:rPr>
    </w:lvl>
    <w:lvl w:ilvl="1">
      <w:start w:val="1"/>
      <w:numFmt w:val="bullet"/>
      <w:pStyle w:val="Bullet2"/>
      <w:lvlText w:val=""/>
      <w:lvlJc w:val="left"/>
      <w:pPr>
        <w:tabs>
          <w:tab w:val="num" w:pos="1843"/>
        </w:tabs>
        <w:ind w:left="1843" w:hanging="992"/>
      </w:pPr>
      <w:rPr>
        <w:rFonts w:ascii="Symbol" w:hAnsi="Symbol" w:hint="default"/>
        <w:b w:val="0"/>
        <w:i w:val="0"/>
        <w:u w:val="none"/>
      </w:rPr>
    </w:lvl>
    <w:lvl w:ilvl="2">
      <w:start w:val="1"/>
      <w:numFmt w:val="bullet"/>
      <w:pStyle w:val="Bullet3"/>
      <w:lvlText w:val=""/>
      <w:lvlJc w:val="left"/>
      <w:pPr>
        <w:tabs>
          <w:tab w:val="num" w:pos="3119"/>
        </w:tabs>
        <w:ind w:left="3119" w:hanging="1276"/>
      </w:pPr>
      <w:rPr>
        <w:rFonts w:ascii="Symbol" w:hAnsi="Symbol" w:hint="default"/>
        <w:b w:val="0"/>
        <w:i w:val="0"/>
        <w:u w:val="none"/>
      </w:rPr>
    </w:lvl>
    <w:lvl w:ilvl="3">
      <w:start w:val="1"/>
      <w:numFmt w:val="lowerLetter"/>
      <w:isLgl/>
      <w:lvlText w:val="%1(Not Defined)"/>
      <w:lvlJc w:val="left"/>
      <w:pPr>
        <w:tabs>
          <w:tab w:val="num" w:pos="4505"/>
        </w:tabs>
        <w:ind w:left="4122" w:hanging="1417"/>
      </w:pPr>
      <w:rPr>
        <w:rFonts w:hint="default"/>
        <w:b w:val="0"/>
        <w:i w:val="0"/>
        <w:u w:val="none"/>
      </w:rPr>
    </w:lvl>
    <w:lvl w:ilvl="4">
      <w:start w:val="1"/>
      <w:numFmt w:val="none"/>
      <w:lvlText w:val="(Not Defined)"/>
      <w:lvlJc w:val="left"/>
      <w:pPr>
        <w:tabs>
          <w:tab w:val="num" w:pos="5562"/>
        </w:tabs>
        <w:ind w:left="4689" w:hanging="567"/>
      </w:pPr>
      <w:rPr>
        <w:rFonts w:hint="default"/>
        <w:b w:val="0"/>
        <w:i w:val="0"/>
        <w:u w:val="none"/>
      </w:rPr>
    </w:lvl>
    <w:lvl w:ilvl="5">
      <w:start w:val="1"/>
      <w:numFmt w:val="none"/>
      <w:lvlText w:val="(Not Defined)"/>
      <w:lvlJc w:val="left"/>
      <w:pPr>
        <w:tabs>
          <w:tab w:val="num" w:pos="6129"/>
        </w:tabs>
        <w:ind w:left="5256" w:hanging="567"/>
      </w:pPr>
      <w:rPr>
        <w:rFonts w:hint="default"/>
        <w:b w:val="0"/>
        <w:i w:val="0"/>
      </w:rPr>
    </w:lvl>
    <w:lvl w:ilvl="6">
      <w:start w:val="1"/>
      <w:numFmt w:val="none"/>
      <w:lvlText w:val="(Not Defined)"/>
      <w:lvlJc w:val="left"/>
      <w:pPr>
        <w:tabs>
          <w:tab w:val="num" w:pos="4320"/>
        </w:tabs>
        <w:ind w:left="3960" w:hanging="1080"/>
      </w:pPr>
      <w:rPr>
        <w:rFonts w:hint="default"/>
        <w:b w:val="0"/>
        <w:i w:val="0"/>
      </w:rPr>
    </w:lvl>
    <w:lvl w:ilvl="7">
      <w:start w:val="1"/>
      <w:numFmt w:val="none"/>
      <w:lvlText w:val="(Not Defined)"/>
      <w:lvlJc w:val="left"/>
      <w:pPr>
        <w:tabs>
          <w:tab w:val="num" w:pos="4680"/>
        </w:tabs>
        <w:ind w:left="4464" w:hanging="1224"/>
      </w:pPr>
      <w:rPr>
        <w:rFonts w:hint="default"/>
        <w:b w:val="0"/>
        <w:i w:val="0"/>
      </w:rPr>
    </w:lvl>
    <w:lvl w:ilvl="8">
      <w:start w:val="1"/>
      <w:numFmt w:val="none"/>
      <w:lvlText w:val="(Not Defined)"/>
      <w:lvlJc w:val="left"/>
      <w:pPr>
        <w:tabs>
          <w:tab w:val="num" w:pos="5040"/>
        </w:tabs>
        <w:ind w:left="5040" w:hanging="1440"/>
      </w:pPr>
      <w:rPr>
        <w:rFonts w:hint="default"/>
        <w:b w:val="0"/>
        <w:i w:val="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20"/>
  <w:drawingGridHorizontalSpacing w:val="187"/>
  <w:displayVerticalDrawingGridEvery w:val="2"/>
  <w:noPunctuationKerning/>
  <w:characterSpacingControl w:val="doNotCompress"/>
  <w:compat/>
  <w:rsids>
    <w:rsidRoot w:val="007A1FAE"/>
    <w:rsid w:val="000B6747"/>
    <w:rsid w:val="00202670"/>
    <w:rsid w:val="002C6294"/>
    <w:rsid w:val="003A147A"/>
    <w:rsid w:val="003F5E1D"/>
    <w:rsid w:val="00456224"/>
    <w:rsid w:val="00676990"/>
    <w:rsid w:val="00735F38"/>
    <w:rsid w:val="00772354"/>
    <w:rsid w:val="00783B81"/>
    <w:rsid w:val="00795CF8"/>
    <w:rsid w:val="007A1FAE"/>
    <w:rsid w:val="007C0600"/>
    <w:rsid w:val="00A40778"/>
    <w:rsid w:val="00C54D44"/>
    <w:rsid w:val="00C963E6"/>
    <w:rsid w:val="00CA78FB"/>
    <w:rsid w:val="00D56B02"/>
    <w:rsid w:val="00D8210A"/>
    <w:rsid w:val="00DB1F27"/>
    <w:rsid w:val="00F6057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354"/>
    <w:rPr>
      <w:rFonts w:ascii="Arial" w:hAnsi="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unhideWhenUsed/>
    <w:rsid w:val="00772354"/>
    <w:rPr>
      <w:rFonts w:ascii="Tahoma" w:hAnsi="Tahoma" w:cs="Tahoma"/>
      <w:sz w:val="16"/>
      <w:szCs w:val="16"/>
    </w:rPr>
  </w:style>
  <w:style w:type="character" w:customStyle="1" w:styleId="BalloonTextChar">
    <w:name w:val="Balloon Text Char"/>
    <w:basedOn w:val="DefaultParagraphFont"/>
    <w:semiHidden/>
    <w:rsid w:val="00772354"/>
    <w:rPr>
      <w:rFonts w:ascii="Tahoma" w:hAnsi="Tahoma" w:cs="Tahoma"/>
      <w:sz w:val="16"/>
      <w:szCs w:val="16"/>
      <w:lang w:eastAsia="en-US"/>
    </w:rPr>
  </w:style>
  <w:style w:type="character" w:styleId="CommentReference">
    <w:name w:val="annotation reference"/>
    <w:basedOn w:val="DefaultParagraphFont"/>
    <w:semiHidden/>
    <w:unhideWhenUsed/>
    <w:rsid w:val="00772354"/>
    <w:rPr>
      <w:sz w:val="16"/>
      <w:szCs w:val="16"/>
    </w:rPr>
  </w:style>
  <w:style w:type="paragraph" w:styleId="CommentText">
    <w:name w:val="annotation text"/>
    <w:basedOn w:val="Normal"/>
    <w:semiHidden/>
    <w:unhideWhenUsed/>
    <w:rsid w:val="00772354"/>
    <w:rPr>
      <w:sz w:val="20"/>
      <w:szCs w:val="20"/>
    </w:rPr>
  </w:style>
  <w:style w:type="character" w:customStyle="1" w:styleId="CommentTextChar">
    <w:name w:val="Comment Text Char"/>
    <w:basedOn w:val="DefaultParagraphFont"/>
    <w:semiHidden/>
    <w:rsid w:val="00772354"/>
    <w:rPr>
      <w:rFonts w:ascii="Arial" w:hAnsi="Arial"/>
      <w:lang w:eastAsia="en-US"/>
    </w:rPr>
  </w:style>
  <w:style w:type="paragraph" w:styleId="CommentSubject">
    <w:name w:val="annotation subject"/>
    <w:basedOn w:val="CommentText"/>
    <w:next w:val="CommentText"/>
    <w:semiHidden/>
    <w:unhideWhenUsed/>
    <w:rsid w:val="00772354"/>
    <w:rPr>
      <w:b/>
      <w:bCs/>
    </w:rPr>
  </w:style>
  <w:style w:type="character" w:customStyle="1" w:styleId="CommentSubjectChar">
    <w:name w:val="Comment Subject Char"/>
    <w:basedOn w:val="CommentTextChar"/>
    <w:semiHidden/>
    <w:rsid w:val="00772354"/>
    <w:rPr>
      <w:b/>
      <w:bCs/>
    </w:rPr>
  </w:style>
  <w:style w:type="paragraph" w:customStyle="1" w:styleId="Bullet1">
    <w:name w:val="Bullet 1"/>
    <w:basedOn w:val="Normal"/>
    <w:rsid w:val="00772354"/>
    <w:pPr>
      <w:numPr>
        <w:numId w:val="1"/>
      </w:numPr>
      <w:spacing w:after="240" w:line="312" w:lineRule="auto"/>
      <w:jc w:val="both"/>
    </w:pPr>
    <w:rPr>
      <w:rFonts w:ascii="Verdana" w:hAnsi="Verdana"/>
      <w:sz w:val="20"/>
      <w:szCs w:val="20"/>
      <w:lang w:eastAsia="en-GB"/>
    </w:rPr>
  </w:style>
  <w:style w:type="paragraph" w:customStyle="1" w:styleId="Bullet2">
    <w:name w:val="Bullet 2"/>
    <w:basedOn w:val="Normal"/>
    <w:rsid w:val="00772354"/>
    <w:pPr>
      <w:numPr>
        <w:ilvl w:val="1"/>
        <w:numId w:val="1"/>
      </w:numPr>
      <w:spacing w:after="240" w:line="312" w:lineRule="auto"/>
      <w:jc w:val="both"/>
    </w:pPr>
    <w:rPr>
      <w:rFonts w:ascii="Verdana" w:hAnsi="Verdana"/>
      <w:sz w:val="20"/>
      <w:szCs w:val="20"/>
      <w:lang w:eastAsia="en-GB"/>
    </w:rPr>
  </w:style>
  <w:style w:type="paragraph" w:customStyle="1" w:styleId="Bullet3">
    <w:name w:val="Bullet 3"/>
    <w:basedOn w:val="Normal"/>
    <w:rsid w:val="00772354"/>
    <w:pPr>
      <w:numPr>
        <w:ilvl w:val="2"/>
        <w:numId w:val="1"/>
      </w:numPr>
      <w:spacing w:after="240" w:line="312" w:lineRule="auto"/>
      <w:jc w:val="both"/>
    </w:pPr>
    <w:rPr>
      <w:rFonts w:ascii="Verdana" w:hAnsi="Verdana"/>
      <w:sz w:val="20"/>
      <w:szCs w:val="20"/>
      <w:lang w:eastAsia="en-GB"/>
    </w:rPr>
  </w:style>
  <w:style w:type="table" w:styleId="TableGrid">
    <w:name w:val="Table Grid"/>
    <w:basedOn w:val="TableNormal"/>
    <w:rsid w:val="00DB1F2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rsid w:val="002C629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1695</Words>
  <Characters>9029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Changes to Executive Arrangements – draft consultation material for Medway’s Citizen’s Panel, Medway Matters and the Council’s</vt:lpstr>
    </vt:vector>
  </TitlesOfParts>
  <Company>Medway Council</Company>
  <LinksUpToDate>false</LinksUpToDate>
  <CharactersWithSpaces>10703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Changes to Executive Arrangements – draft consultation material for Medway’s Citizen’s Panel, Medway Matters and the Council’s</dc:title>
  <dc:subject/>
  <dc:creator>Authorised User</dc:creator>
  <cp:keywords/>
  <cp:lastModifiedBy>legsugo</cp:lastModifiedBy>
  <cp:revision>2</cp:revision>
  <cp:lastPrinted>2010-04-01T11:34:00Z</cp:lastPrinted>
  <dcterms:created xsi:type="dcterms:W3CDTF">2010-04-23T14:06:00Z</dcterms:created>
  <dcterms:modified xsi:type="dcterms:W3CDTF">2010-04-23T14:06:00Z</dcterms:modified>
</cp:coreProperties>
</file>