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4" w:space="0" w:color="auto"/>
          <w:left w:val="single" w:sz="4" w:space="0" w:color="auto"/>
          <w:bottom w:val="single" w:sz="4" w:space="0" w:color="auto"/>
          <w:right w:val="single" w:sz="4" w:space="0" w:color="auto"/>
        </w:tblBorders>
        <w:tblLook w:val="01E0"/>
      </w:tblPr>
      <w:tblGrid>
        <w:gridCol w:w="9348"/>
      </w:tblGrid>
      <w:tr w:rsidR="00D56B02" w:rsidRPr="00432373" w:rsidTr="00EE0068">
        <w:tc>
          <w:tcPr>
            <w:tcW w:w="9648" w:type="dxa"/>
          </w:tcPr>
          <w:p w:rsidR="00D56B02" w:rsidRPr="00432373" w:rsidRDefault="00D56B02" w:rsidP="00EE0068">
            <w:pPr>
              <w:rPr>
                <w:rFonts w:cs="Arial"/>
                <w:b/>
                <w:bCs/>
              </w:rPr>
            </w:pPr>
            <w:r w:rsidRPr="00432373">
              <w:rPr>
                <w:rFonts w:cs="Arial"/>
                <w:b/>
                <w:bCs/>
              </w:rPr>
              <w:t>TELFORD &amp; WREKIN COUNCIL</w:t>
            </w:r>
          </w:p>
        </w:tc>
      </w:tr>
      <w:tr w:rsidR="00D56B02" w:rsidRPr="00432373" w:rsidTr="00EE0068">
        <w:tc>
          <w:tcPr>
            <w:tcW w:w="9648" w:type="dxa"/>
          </w:tcPr>
          <w:p w:rsidR="00D56B02" w:rsidRPr="00432373" w:rsidRDefault="00D56B02" w:rsidP="00EE0068">
            <w:pPr>
              <w:rPr>
                <w:rFonts w:cs="Arial"/>
                <w:b/>
                <w:bCs/>
              </w:rPr>
            </w:pPr>
          </w:p>
        </w:tc>
      </w:tr>
      <w:tr w:rsidR="00D56B02" w:rsidRPr="00432373" w:rsidTr="00EE0068">
        <w:tc>
          <w:tcPr>
            <w:tcW w:w="9648" w:type="dxa"/>
          </w:tcPr>
          <w:p w:rsidR="00D56B02" w:rsidRPr="00432373" w:rsidRDefault="00D56B02" w:rsidP="00CA78FB">
            <w:pPr>
              <w:rPr>
                <w:rFonts w:cs="Arial"/>
                <w:b/>
                <w:bCs/>
              </w:rPr>
            </w:pPr>
            <w:r w:rsidRPr="00432373">
              <w:rPr>
                <w:rFonts w:cs="Arial"/>
                <w:b/>
                <w:bCs/>
              </w:rPr>
              <w:t>COUNCIL CONSTITUTION COMMITTEE –</w:t>
            </w:r>
            <w:r>
              <w:rPr>
                <w:rFonts w:cs="Arial"/>
                <w:b/>
                <w:bCs/>
              </w:rPr>
              <w:t>1</w:t>
            </w:r>
            <w:r w:rsidR="00CA78FB">
              <w:rPr>
                <w:rFonts w:cs="Arial"/>
                <w:b/>
                <w:bCs/>
              </w:rPr>
              <w:t>3</w:t>
            </w:r>
            <w:r w:rsidRPr="00EB6B07">
              <w:rPr>
                <w:rFonts w:cs="Arial"/>
                <w:b/>
                <w:bCs/>
                <w:vertAlign w:val="superscript"/>
              </w:rPr>
              <w:t>th</w:t>
            </w:r>
            <w:r>
              <w:rPr>
                <w:rFonts w:cs="Arial"/>
                <w:b/>
                <w:bCs/>
              </w:rPr>
              <w:t xml:space="preserve"> April, 2010</w:t>
            </w:r>
          </w:p>
        </w:tc>
      </w:tr>
      <w:tr w:rsidR="00D56B02" w:rsidRPr="00432373" w:rsidTr="00EE0068">
        <w:tc>
          <w:tcPr>
            <w:tcW w:w="9648" w:type="dxa"/>
          </w:tcPr>
          <w:p w:rsidR="00D56B02" w:rsidRPr="00432373" w:rsidRDefault="00D56B02" w:rsidP="00EE0068">
            <w:pPr>
              <w:rPr>
                <w:rFonts w:cs="Arial"/>
                <w:b/>
                <w:bCs/>
              </w:rPr>
            </w:pPr>
          </w:p>
        </w:tc>
      </w:tr>
      <w:tr w:rsidR="00D56B02" w:rsidRPr="00432373" w:rsidTr="00EE0068">
        <w:tc>
          <w:tcPr>
            <w:tcW w:w="9648" w:type="dxa"/>
          </w:tcPr>
          <w:p w:rsidR="00D56B02" w:rsidRPr="00432373" w:rsidRDefault="00D56B02" w:rsidP="00D56B02">
            <w:pPr>
              <w:rPr>
                <w:rFonts w:cs="Arial"/>
                <w:b/>
                <w:bCs/>
              </w:rPr>
            </w:pPr>
            <w:r>
              <w:rPr>
                <w:rFonts w:cs="Arial"/>
                <w:b/>
                <w:bCs/>
              </w:rPr>
              <w:t xml:space="preserve">CHANGE OF EXECUTIVE ARRANGEMENTS </w:t>
            </w:r>
          </w:p>
        </w:tc>
      </w:tr>
      <w:tr w:rsidR="00D56B02" w:rsidRPr="00432373" w:rsidTr="00EE0068">
        <w:tc>
          <w:tcPr>
            <w:tcW w:w="9648" w:type="dxa"/>
          </w:tcPr>
          <w:p w:rsidR="00D56B02" w:rsidRPr="00432373" w:rsidRDefault="00D56B02" w:rsidP="00EE0068">
            <w:pPr>
              <w:rPr>
                <w:rFonts w:cs="Arial"/>
                <w:b/>
                <w:bCs/>
              </w:rPr>
            </w:pPr>
          </w:p>
        </w:tc>
      </w:tr>
      <w:tr w:rsidR="00D56B02" w:rsidRPr="00432373" w:rsidTr="00EE0068">
        <w:tc>
          <w:tcPr>
            <w:tcW w:w="9648" w:type="dxa"/>
          </w:tcPr>
          <w:p w:rsidR="00D56B02" w:rsidRPr="00432373" w:rsidRDefault="00D56B02" w:rsidP="00EE0068">
            <w:pPr>
              <w:rPr>
                <w:rFonts w:cs="Arial"/>
                <w:b/>
                <w:bCs/>
              </w:rPr>
            </w:pPr>
            <w:r w:rsidRPr="00432373">
              <w:rPr>
                <w:rFonts w:cs="Arial"/>
                <w:b/>
                <w:bCs/>
              </w:rPr>
              <w:t xml:space="preserve">REPORT OF THE HEAD OF </w:t>
            </w:r>
            <w:r>
              <w:rPr>
                <w:rFonts w:cs="Arial"/>
                <w:b/>
                <w:bCs/>
              </w:rPr>
              <w:t>GOVERNANCE</w:t>
            </w:r>
          </w:p>
        </w:tc>
      </w:tr>
    </w:tbl>
    <w:p w:rsidR="00735F38" w:rsidRDefault="00735F38">
      <w:pPr>
        <w:rPr>
          <w:b/>
          <w:bCs/>
        </w:rPr>
      </w:pPr>
    </w:p>
    <w:p w:rsidR="00735F38" w:rsidRDefault="00735F38">
      <w:pPr>
        <w:rPr>
          <w:b/>
          <w:bCs/>
        </w:rPr>
      </w:pPr>
    </w:p>
    <w:p w:rsidR="00735F38" w:rsidRDefault="002C6294">
      <w:pPr>
        <w:rPr>
          <w:b/>
          <w:bCs/>
        </w:rPr>
      </w:pPr>
      <w:r>
        <w:rPr>
          <w:b/>
          <w:bCs/>
        </w:rPr>
        <w:t>1.0</w:t>
      </w:r>
      <w:r>
        <w:rPr>
          <w:b/>
          <w:bCs/>
        </w:rPr>
        <w:tab/>
        <w:t>PURPOSE</w:t>
      </w:r>
    </w:p>
    <w:p w:rsidR="00735F38" w:rsidRPr="00735F38" w:rsidRDefault="002C6294" w:rsidP="002C6294">
      <w:pPr>
        <w:ind w:left="709" w:hanging="709"/>
        <w:rPr>
          <w:bCs/>
        </w:rPr>
      </w:pPr>
      <w:r>
        <w:rPr>
          <w:bCs/>
        </w:rPr>
        <w:t>1.1</w:t>
      </w:r>
      <w:r>
        <w:rPr>
          <w:bCs/>
        </w:rPr>
        <w:tab/>
      </w:r>
      <w:r w:rsidR="00735F38">
        <w:rPr>
          <w:bCs/>
        </w:rPr>
        <w:t xml:space="preserve">For members to consider the implications of changes in the law that require changes in the decision-making structure </w:t>
      </w:r>
    </w:p>
    <w:p w:rsidR="00735F38" w:rsidRDefault="00735F38">
      <w:pPr>
        <w:rPr>
          <w:b/>
          <w:bCs/>
        </w:rPr>
      </w:pPr>
    </w:p>
    <w:tbl>
      <w:tblPr>
        <w:tblStyle w:val="TableGrid"/>
        <w:tblW w:w="0" w:type="auto"/>
        <w:tblLook w:val="04A0"/>
      </w:tblPr>
      <w:tblGrid>
        <w:gridCol w:w="9242"/>
      </w:tblGrid>
      <w:tr w:rsidR="002C6294" w:rsidRPr="002C6294" w:rsidTr="002C6294">
        <w:tc>
          <w:tcPr>
            <w:tcW w:w="9242" w:type="dxa"/>
          </w:tcPr>
          <w:p w:rsidR="002C6294" w:rsidRDefault="002C6294" w:rsidP="00C33347">
            <w:pPr>
              <w:rPr>
                <w:bCs/>
              </w:rPr>
            </w:pPr>
            <w:r>
              <w:rPr>
                <w:b/>
                <w:bCs/>
              </w:rPr>
              <w:t>2.0</w:t>
            </w:r>
            <w:r>
              <w:rPr>
                <w:b/>
                <w:bCs/>
              </w:rPr>
              <w:tab/>
            </w:r>
            <w:r w:rsidRPr="002C6294">
              <w:rPr>
                <w:b/>
                <w:bCs/>
              </w:rPr>
              <w:t>RECOMMENDATIONS</w:t>
            </w:r>
            <w:r w:rsidRPr="002C6294">
              <w:rPr>
                <w:bCs/>
              </w:rPr>
              <w:t xml:space="preserve"> </w:t>
            </w:r>
          </w:p>
          <w:p w:rsidR="002C6294" w:rsidRDefault="002C6294" w:rsidP="00C33347">
            <w:pPr>
              <w:rPr>
                <w:bCs/>
              </w:rPr>
            </w:pPr>
          </w:p>
          <w:p w:rsidR="002C6294" w:rsidRDefault="002C6294" w:rsidP="002C6294">
            <w:pPr>
              <w:ind w:left="709" w:hanging="709"/>
              <w:rPr>
                <w:bCs/>
              </w:rPr>
            </w:pPr>
            <w:r>
              <w:rPr>
                <w:bCs/>
              </w:rPr>
              <w:t>2.1</w:t>
            </w:r>
            <w:r>
              <w:rPr>
                <w:bCs/>
              </w:rPr>
              <w:tab/>
            </w:r>
            <w:r w:rsidRPr="002C6294">
              <w:rPr>
                <w:bCs/>
              </w:rPr>
              <w:t xml:space="preserve">Note the position regarding the proposed changes to the Council’s decision-making structures </w:t>
            </w:r>
          </w:p>
          <w:p w:rsidR="002C6294" w:rsidRDefault="002C6294" w:rsidP="00C33347">
            <w:pPr>
              <w:rPr>
                <w:bCs/>
              </w:rPr>
            </w:pPr>
          </w:p>
          <w:p w:rsidR="002C6294" w:rsidRPr="002C6294" w:rsidRDefault="002C6294" w:rsidP="00C33347">
            <w:pPr>
              <w:rPr>
                <w:b/>
                <w:bCs/>
              </w:rPr>
            </w:pPr>
            <w:r>
              <w:rPr>
                <w:bCs/>
              </w:rPr>
              <w:t>2.2</w:t>
            </w:r>
            <w:r>
              <w:rPr>
                <w:bCs/>
              </w:rPr>
              <w:tab/>
            </w:r>
            <w:r w:rsidRPr="002C6294">
              <w:rPr>
                <w:bCs/>
              </w:rPr>
              <w:t>Recommend the proposed draft timetable to Council</w:t>
            </w:r>
          </w:p>
        </w:tc>
      </w:tr>
    </w:tbl>
    <w:p w:rsidR="00735F38" w:rsidRDefault="00735F38">
      <w:pPr>
        <w:rPr>
          <w:b/>
          <w:bCs/>
        </w:rPr>
      </w:pPr>
    </w:p>
    <w:p w:rsidR="00735F38" w:rsidRDefault="002C6294">
      <w:pPr>
        <w:rPr>
          <w:b/>
          <w:bCs/>
        </w:rPr>
      </w:pPr>
      <w:r>
        <w:rPr>
          <w:b/>
          <w:bCs/>
        </w:rPr>
        <w:t>3.0</w:t>
      </w:r>
      <w:r>
        <w:rPr>
          <w:b/>
          <w:bCs/>
        </w:rPr>
        <w:tab/>
        <w:t>SUMMARY</w:t>
      </w:r>
    </w:p>
    <w:p w:rsidR="00735F38" w:rsidRPr="00735F38" w:rsidRDefault="002C6294" w:rsidP="002C6294">
      <w:pPr>
        <w:ind w:left="709" w:hanging="709"/>
        <w:rPr>
          <w:bCs/>
        </w:rPr>
      </w:pPr>
      <w:r>
        <w:rPr>
          <w:bCs/>
        </w:rPr>
        <w:t>3.1</w:t>
      </w:r>
      <w:r>
        <w:rPr>
          <w:bCs/>
        </w:rPr>
        <w:tab/>
      </w:r>
      <w:r w:rsidR="00735F38">
        <w:rPr>
          <w:bCs/>
        </w:rPr>
        <w:t>The Council needs to review its decision-making structures in the light of changes in the law. To do this the Council needs to approve the timetable, proposed consultation process and decision-making structures to ensure that a decision is taken by Council for implementation from May 2011.</w:t>
      </w:r>
    </w:p>
    <w:p w:rsidR="00735F38" w:rsidRDefault="00735F38">
      <w:pPr>
        <w:rPr>
          <w:b/>
          <w:bCs/>
        </w:rPr>
      </w:pPr>
    </w:p>
    <w:p w:rsidR="00735F38" w:rsidRDefault="002C6294">
      <w:pPr>
        <w:rPr>
          <w:b/>
          <w:bCs/>
        </w:rPr>
      </w:pPr>
      <w:r>
        <w:rPr>
          <w:b/>
          <w:bCs/>
        </w:rPr>
        <w:t>4.0</w:t>
      </w:r>
      <w:r>
        <w:rPr>
          <w:b/>
          <w:bCs/>
        </w:rPr>
        <w:tab/>
        <w:t>PREVIOUS MINUTES</w:t>
      </w:r>
    </w:p>
    <w:p w:rsidR="00735F38" w:rsidRPr="00735F38" w:rsidRDefault="002C6294">
      <w:pPr>
        <w:rPr>
          <w:bCs/>
        </w:rPr>
      </w:pPr>
      <w:r>
        <w:rPr>
          <w:bCs/>
        </w:rPr>
        <w:t>4.1</w:t>
      </w:r>
      <w:r>
        <w:rPr>
          <w:bCs/>
        </w:rPr>
        <w:tab/>
      </w:r>
      <w:r w:rsidR="00735F38" w:rsidRPr="00735F38">
        <w:rPr>
          <w:bCs/>
        </w:rPr>
        <w:t>None</w:t>
      </w:r>
    </w:p>
    <w:p w:rsidR="00735F38" w:rsidRDefault="00735F38">
      <w:pPr>
        <w:rPr>
          <w:b/>
          <w:bCs/>
        </w:rPr>
      </w:pPr>
    </w:p>
    <w:p w:rsidR="00795CF8" w:rsidRDefault="002C6294">
      <w:pPr>
        <w:rPr>
          <w:b/>
          <w:bCs/>
        </w:rPr>
      </w:pPr>
      <w:r>
        <w:rPr>
          <w:b/>
          <w:bCs/>
        </w:rPr>
        <w:t>5.0</w:t>
      </w:r>
      <w:r>
        <w:rPr>
          <w:b/>
          <w:bCs/>
        </w:rPr>
        <w:tab/>
        <w:t>INFORMATION</w:t>
      </w:r>
    </w:p>
    <w:p w:rsidR="000B6747" w:rsidRDefault="002C6294" w:rsidP="002C6294">
      <w:pPr>
        <w:ind w:left="709" w:hanging="709"/>
      </w:pPr>
      <w:r>
        <w:t>5.1</w:t>
      </w:r>
      <w:r>
        <w:tab/>
      </w:r>
      <w:r w:rsidR="000B6747">
        <w:t xml:space="preserve">This </w:t>
      </w:r>
      <w:r w:rsidR="00795CF8">
        <w:t>authorit</w:t>
      </w:r>
      <w:r w:rsidR="000B6747">
        <w:t>y</w:t>
      </w:r>
      <w:r w:rsidR="00795CF8">
        <w:t xml:space="preserve"> ha</w:t>
      </w:r>
      <w:r w:rsidR="000B6747">
        <w:t>s</w:t>
      </w:r>
      <w:r w:rsidR="00795CF8">
        <w:t xml:space="preserve"> to </w:t>
      </w:r>
      <w:r w:rsidR="000B6747">
        <w:t xml:space="preserve">review its </w:t>
      </w:r>
      <w:r w:rsidR="00795CF8">
        <w:t>executive arrangements</w:t>
      </w:r>
      <w:r w:rsidR="000B6747">
        <w:t xml:space="preserve">. Currently the </w:t>
      </w:r>
      <w:r w:rsidR="00795CF8">
        <w:t>Council</w:t>
      </w:r>
      <w:r w:rsidR="000B6747">
        <w:t xml:space="preserve"> elects </w:t>
      </w:r>
      <w:r w:rsidR="00795CF8">
        <w:t xml:space="preserve">a Leader.  The Leader </w:t>
      </w:r>
      <w:r w:rsidR="000B6747">
        <w:t xml:space="preserve">can </w:t>
      </w:r>
      <w:r w:rsidR="00795CF8">
        <w:t xml:space="preserve">then appoint up to nine other councillors to form a Cabinet.  The Cabinet is collectively responsible for recommending an overall budget and the policies that make up the Council’s policy framework to the Full Council.  </w:t>
      </w:r>
    </w:p>
    <w:p w:rsidR="000B6747" w:rsidRDefault="000B6747" w:rsidP="000B6747"/>
    <w:p w:rsidR="00795CF8" w:rsidRDefault="002C6294" w:rsidP="002C6294">
      <w:pPr>
        <w:ind w:left="709" w:hanging="709"/>
      </w:pPr>
      <w:r>
        <w:t>5.2</w:t>
      </w:r>
      <w:r>
        <w:tab/>
      </w:r>
      <w:r w:rsidR="00795CF8">
        <w:t xml:space="preserve">The Cabinet then delivers and implements the budget and policies that have been decided by the Full Council and is also the focus for forming partnerships with other key organisations to address local needs. The Leader and Cabinet are held to account by </w:t>
      </w:r>
      <w:r w:rsidR="000B6747">
        <w:t>the s</w:t>
      </w:r>
      <w:r w:rsidR="00795CF8">
        <w:t xml:space="preserve">crutiny </w:t>
      </w:r>
      <w:r w:rsidR="000B6747">
        <w:t>c</w:t>
      </w:r>
      <w:r w:rsidR="00795CF8">
        <w:t xml:space="preserve">ommittees which are made up of Councillors from all the political groups represented on the Council. </w:t>
      </w:r>
    </w:p>
    <w:p w:rsidR="00795CF8" w:rsidRDefault="00795CF8"/>
    <w:p w:rsidR="00795CF8" w:rsidRDefault="002C6294" w:rsidP="002C6294">
      <w:pPr>
        <w:ind w:left="709" w:hanging="709"/>
      </w:pPr>
      <w:r>
        <w:t>5.3</w:t>
      </w:r>
      <w:r>
        <w:tab/>
      </w:r>
      <w:r w:rsidR="00795CF8">
        <w:t>Under the Local Government and Public Involvement in Health Act 2007</w:t>
      </w:r>
      <w:r w:rsidR="000B6747">
        <w:t xml:space="preserve"> the Council </w:t>
      </w:r>
      <w:r w:rsidR="00795CF8">
        <w:t>ha</w:t>
      </w:r>
      <w:r w:rsidR="000B6747">
        <w:t>s</w:t>
      </w:r>
      <w:r w:rsidR="00795CF8">
        <w:t xml:space="preserve"> to reconsider their decision-making arrangements</w:t>
      </w:r>
      <w:r w:rsidR="000B6747">
        <w:t xml:space="preserve">, principally </w:t>
      </w:r>
      <w:r w:rsidR="00C963E6">
        <w:t xml:space="preserve">the </w:t>
      </w:r>
      <w:r w:rsidR="00795CF8">
        <w:t>two alternative options for how executive decision-making by Councillors should operate from May 2011.</w:t>
      </w:r>
    </w:p>
    <w:p w:rsidR="00795CF8" w:rsidRDefault="00795CF8"/>
    <w:p w:rsidR="00795CF8" w:rsidRPr="002C6294" w:rsidRDefault="002C6294">
      <w:pPr>
        <w:rPr>
          <w:bCs/>
        </w:rPr>
      </w:pPr>
      <w:r w:rsidRPr="002C6294">
        <w:rPr>
          <w:bCs/>
        </w:rPr>
        <w:t>5.4</w:t>
      </w:r>
      <w:r w:rsidRPr="002C6294">
        <w:rPr>
          <w:bCs/>
        </w:rPr>
        <w:tab/>
      </w:r>
      <w:r w:rsidR="00795CF8" w:rsidRPr="002C6294">
        <w:rPr>
          <w:bCs/>
        </w:rPr>
        <w:t>The two options now available to the Council are:</w:t>
      </w:r>
    </w:p>
    <w:p w:rsidR="00795CF8" w:rsidRDefault="00795CF8">
      <w:pPr>
        <w:rPr>
          <w:b/>
          <w:bCs/>
        </w:rPr>
      </w:pPr>
    </w:p>
    <w:p w:rsidR="00795CF8" w:rsidRDefault="002C6294">
      <w:pPr>
        <w:rPr>
          <w:b/>
          <w:bCs/>
        </w:rPr>
      </w:pPr>
      <w:r>
        <w:rPr>
          <w:b/>
          <w:bCs/>
        </w:rPr>
        <w:tab/>
      </w:r>
      <w:r w:rsidR="00795CF8">
        <w:rPr>
          <w:b/>
          <w:bCs/>
        </w:rPr>
        <w:t>Option A: Leader and Cabinet</w:t>
      </w:r>
    </w:p>
    <w:p w:rsidR="00795CF8" w:rsidRDefault="002C6294" w:rsidP="002C6294">
      <w:pPr>
        <w:ind w:left="709" w:hanging="709"/>
      </w:pPr>
      <w:r>
        <w:lastRenderedPageBreak/>
        <w:tab/>
      </w:r>
      <w:r w:rsidR="00C963E6">
        <w:t>S</w:t>
      </w:r>
      <w:r w:rsidR="00795CF8">
        <w:t xml:space="preserve">imilar to the current arrangements, </w:t>
      </w:r>
      <w:r w:rsidR="00C963E6">
        <w:t xml:space="preserve">the </w:t>
      </w:r>
      <w:r w:rsidR="00795CF8">
        <w:t xml:space="preserve">Council elects a Councillor to become the Leader.  </w:t>
      </w:r>
      <w:r w:rsidR="00C963E6">
        <w:t xml:space="preserve">This </w:t>
      </w:r>
      <w:r w:rsidR="00795CF8">
        <w:t xml:space="preserve">Leader would be elected for a period of four years instead of just one.  </w:t>
      </w:r>
      <w:r w:rsidR="00C963E6">
        <w:t>As currently</w:t>
      </w:r>
      <w:r w:rsidR="00795CF8">
        <w:t xml:space="preserve"> the Leader would </w:t>
      </w:r>
      <w:r w:rsidR="00C963E6">
        <w:t xml:space="preserve">still </w:t>
      </w:r>
      <w:r w:rsidR="00795CF8">
        <w:t xml:space="preserve">appoint up to nine Councillors </w:t>
      </w:r>
      <w:r w:rsidR="00C963E6">
        <w:t xml:space="preserve">to </w:t>
      </w:r>
      <w:r w:rsidR="00795CF8">
        <w:t xml:space="preserve">act as Cabinet members.  </w:t>
      </w:r>
      <w:r w:rsidR="00C963E6">
        <w:t>T</w:t>
      </w:r>
      <w:r w:rsidR="00795CF8">
        <w:t xml:space="preserve">he Leader would </w:t>
      </w:r>
      <w:r w:rsidR="00C963E6">
        <w:t xml:space="preserve">also </w:t>
      </w:r>
      <w:r w:rsidR="00795CF8">
        <w:t>decid</w:t>
      </w:r>
      <w:r w:rsidR="00C963E6">
        <w:t>e</w:t>
      </w:r>
      <w:r w:rsidR="00795CF8">
        <w:t xml:space="preserve"> their portfolios </w:t>
      </w:r>
      <w:r w:rsidR="00C963E6">
        <w:t xml:space="preserve">and </w:t>
      </w:r>
      <w:r w:rsidR="00795CF8">
        <w:t xml:space="preserve">the extent to which each Cabinet member could make decisions on an individual basis. The Leader would appoint a Deputy Leader who would also serve a four-year term.  </w:t>
      </w:r>
    </w:p>
    <w:p w:rsidR="00C963E6" w:rsidRDefault="00C963E6"/>
    <w:p w:rsidR="00795CF8" w:rsidRDefault="00795CF8" w:rsidP="002C6294">
      <w:pPr>
        <w:ind w:left="709"/>
      </w:pPr>
      <w:r>
        <w:t>The Council could also make provision in its constitution for removal of the Leader by resolution.</w:t>
      </w:r>
    </w:p>
    <w:p w:rsidR="00795CF8" w:rsidRDefault="00795CF8"/>
    <w:p w:rsidR="00795CF8" w:rsidRDefault="00795CF8" w:rsidP="002C6294">
      <w:pPr>
        <w:ind w:left="709"/>
        <w:rPr>
          <w:b/>
          <w:bCs/>
        </w:rPr>
      </w:pPr>
      <w:r>
        <w:rPr>
          <w:b/>
          <w:bCs/>
        </w:rPr>
        <w:t>Option B: Directly elected Mayor and Cabinet</w:t>
      </w:r>
    </w:p>
    <w:p w:rsidR="00795CF8" w:rsidRDefault="00795CF8" w:rsidP="002C6294">
      <w:pPr>
        <w:ind w:left="709"/>
        <w:rPr>
          <w:b/>
          <w:bCs/>
        </w:rPr>
      </w:pPr>
    </w:p>
    <w:p w:rsidR="00C963E6" w:rsidRDefault="00C963E6" w:rsidP="002C6294">
      <w:pPr>
        <w:ind w:left="709"/>
      </w:pPr>
      <w:r>
        <w:t xml:space="preserve">Directly </w:t>
      </w:r>
      <w:r w:rsidR="00795CF8">
        <w:t>elected by voters</w:t>
      </w:r>
      <w:r>
        <w:t xml:space="preserve"> </w:t>
      </w:r>
      <w:r w:rsidR="00795CF8">
        <w:t xml:space="preserve">at the same time as they elect the other Councillors to serve for a period of four years.  The Mayor would then choose a Cabinet of not more than nine Councillors.  </w:t>
      </w:r>
    </w:p>
    <w:p w:rsidR="00C963E6" w:rsidRDefault="00C963E6" w:rsidP="002C6294">
      <w:pPr>
        <w:ind w:left="709"/>
      </w:pPr>
    </w:p>
    <w:p w:rsidR="00C963E6" w:rsidRDefault="00795CF8" w:rsidP="002C6294">
      <w:pPr>
        <w:ind w:left="709"/>
      </w:pPr>
      <w:r>
        <w:t xml:space="preserve">The remaining elected Councillors would continue to have a role on the Council’s </w:t>
      </w:r>
      <w:r w:rsidR="00C963E6">
        <w:t>s</w:t>
      </w:r>
      <w:r>
        <w:t xml:space="preserve">crutiny Committees and to hold the directly elected Mayor and Cabinet to account.  </w:t>
      </w:r>
    </w:p>
    <w:p w:rsidR="00C963E6" w:rsidRDefault="00C963E6" w:rsidP="002C6294">
      <w:pPr>
        <w:ind w:left="709"/>
      </w:pPr>
    </w:p>
    <w:p w:rsidR="00C963E6" w:rsidRDefault="00795CF8" w:rsidP="002C6294">
      <w:pPr>
        <w:ind w:left="709"/>
      </w:pPr>
      <w:r>
        <w:t xml:space="preserve">The Mayor would appoint a Deputy Mayor who would also serve a four-year term.  </w:t>
      </w:r>
    </w:p>
    <w:p w:rsidR="00C963E6" w:rsidRDefault="00C963E6" w:rsidP="002C6294">
      <w:pPr>
        <w:ind w:left="709"/>
      </w:pPr>
    </w:p>
    <w:p w:rsidR="00795CF8" w:rsidRDefault="00795CF8" w:rsidP="002C6294">
      <w:pPr>
        <w:ind w:left="709"/>
      </w:pPr>
      <w:r>
        <w:t xml:space="preserve">The Council would have to decide whether to continue </w:t>
      </w:r>
      <w:r w:rsidR="00C963E6">
        <w:t xml:space="preserve">also </w:t>
      </w:r>
      <w:r>
        <w:t xml:space="preserve">to have a traditional, civic and ceremonial Mayor and, if so, </w:t>
      </w:r>
      <w:r w:rsidR="00C963E6">
        <w:t xml:space="preserve">identify a way of </w:t>
      </w:r>
      <w:r>
        <w:t>differentiat</w:t>
      </w:r>
      <w:r w:rsidR="00C963E6">
        <w:t xml:space="preserve">ing </w:t>
      </w:r>
      <w:r>
        <w:t>the political Mayor’s role from the ceremonial Mayor. Alternatively, the directly elected Mayor could carry out civic and ceremonial functions.</w:t>
      </w:r>
    </w:p>
    <w:p w:rsidR="00C963E6" w:rsidRDefault="00C963E6" w:rsidP="002C6294">
      <w:pPr>
        <w:ind w:left="709"/>
      </w:pPr>
    </w:p>
    <w:p w:rsidR="00795CF8" w:rsidRDefault="00795CF8" w:rsidP="002C6294">
      <w:pPr>
        <w:ind w:left="709"/>
      </w:pPr>
      <w:r>
        <w:t>There is no provision for the removal of a directly elected Mayor during the four-year term of office.</w:t>
      </w:r>
    </w:p>
    <w:p w:rsidR="00795CF8" w:rsidRDefault="00795CF8" w:rsidP="002C6294">
      <w:pPr>
        <w:ind w:left="709"/>
      </w:pPr>
    </w:p>
    <w:p w:rsidR="00C963E6" w:rsidRDefault="00C963E6" w:rsidP="002C6294">
      <w:pPr>
        <w:ind w:left="709"/>
      </w:pPr>
      <w:r>
        <w:t>Attached at Appendix 1 details a comparison between the 2 options.</w:t>
      </w:r>
    </w:p>
    <w:p w:rsidR="00A40778" w:rsidRDefault="00A40778"/>
    <w:p w:rsidR="00A40778" w:rsidRDefault="00A40778"/>
    <w:p w:rsidR="00A40778" w:rsidRDefault="002C6294">
      <w:pPr>
        <w:rPr>
          <w:b/>
        </w:rPr>
      </w:pPr>
      <w:r>
        <w:rPr>
          <w:b/>
        </w:rPr>
        <w:t>6.0</w:t>
      </w:r>
      <w:r>
        <w:rPr>
          <w:b/>
        </w:rPr>
        <w:tab/>
        <w:t>TIMETABLE</w:t>
      </w:r>
    </w:p>
    <w:p w:rsidR="00A40778" w:rsidRPr="00A40778" w:rsidRDefault="00A40778" w:rsidP="002C6294">
      <w:pPr>
        <w:ind w:left="709"/>
      </w:pPr>
      <w:r w:rsidRPr="00A40778">
        <w:t xml:space="preserve">Appendix 2 provides a detailed timetable for how this matter will be progressed through to Council at the end of November </w:t>
      </w:r>
    </w:p>
    <w:p w:rsidR="00A40778" w:rsidRDefault="00A40778">
      <w:pPr>
        <w:rPr>
          <w:b/>
        </w:rPr>
      </w:pPr>
    </w:p>
    <w:p w:rsidR="002C6294" w:rsidRDefault="002C6294" w:rsidP="002C6294">
      <w:pPr>
        <w:ind w:left="720" w:hanging="720"/>
        <w:jc w:val="both"/>
        <w:rPr>
          <w:rFonts w:cs="Arial"/>
          <w:b/>
          <w:bCs/>
          <w:u w:val="single"/>
        </w:rPr>
      </w:pPr>
      <w:r>
        <w:rPr>
          <w:rFonts w:cs="Arial"/>
          <w:b/>
          <w:bCs/>
        </w:rPr>
        <w:t>7.0</w:t>
      </w:r>
      <w:r>
        <w:rPr>
          <w:rFonts w:cs="Arial"/>
          <w:b/>
          <w:bCs/>
        </w:rPr>
        <w:tab/>
      </w:r>
      <w:r w:rsidRPr="002C6294">
        <w:rPr>
          <w:rFonts w:cs="Arial"/>
          <w:b/>
          <w:bCs/>
        </w:rPr>
        <w:t>OTHER INFORMATION</w:t>
      </w:r>
    </w:p>
    <w:p w:rsidR="002C6294" w:rsidRDefault="002C6294" w:rsidP="002C6294">
      <w:pPr>
        <w:ind w:left="720" w:hanging="720"/>
        <w:jc w:val="both"/>
        <w:rPr>
          <w:rFonts w:cs="Arial"/>
          <w:b/>
          <w:bCs/>
          <w:u w:val="single"/>
        </w:rPr>
      </w:pPr>
    </w:p>
    <w:tbl>
      <w:tblPr>
        <w:tblW w:w="771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0"/>
        <w:gridCol w:w="4487"/>
      </w:tblGrid>
      <w:tr w:rsidR="002C6294" w:rsidRPr="00432373" w:rsidTr="002C6294">
        <w:tc>
          <w:tcPr>
            <w:tcW w:w="3230" w:type="dxa"/>
          </w:tcPr>
          <w:p w:rsidR="002C6294" w:rsidRPr="00432373" w:rsidRDefault="002C6294" w:rsidP="00A82545">
            <w:pPr>
              <w:ind w:left="720" w:hanging="720"/>
              <w:jc w:val="both"/>
              <w:rPr>
                <w:rFonts w:cs="Arial"/>
                <w:b/>
                <w:bCs/>
              </w:rPr>
            </w:pPr>
            <w:r w:rsidRPr="00432373">
              <w:rPr>
                <w:rFonts w:cs="Arial"/>
                <w:b/>
                <w:bCs/>
              </w:rPr>
              <w:t>Equality &amp; Diversity</w:t>
            </w:r>
          </w:p>
          <w:p w:rsidR="002C6294" w:rsidRPr="00432373" w:rsidRDefault="002C6294" w:rsidP="00A82545">
            <w:pPr>
              <w:jc w:val="both"/>
              <w:rPr>
                <w:rFonts w:cs="Arial"/>
                <w:b/>
                <w:bCs/>
                <w:u w:val="single"/>
              </w:rPr>
            </w:pPr>
          </w:p>
        </w:tc>
        <w:tc>
          <w:tcPr>
            <w:tcW w:w="4487" w:type="dxa"/>
          </w:tcPr>
          <w:p w:rsidR="002C6294" w:rsidRPr="00432373" w:rsidRDefault="002C6294" w:rsidP="00A82545">
            <w:pPr>
              <w:jc w:val="both"/>
              <w:rPr>
                <w:rFonts w:cs="Arial"/>
                <w:b/>
                <w:bCs/>
                <w:u w:val="single"/>
              </w:rPr>
            </w:pPr>
            <w:r w:rsidRPr="00432373">
              <w:rPr>
                <w:rFonts w:cs="Arial"/>
              </w:rPr>
              <w:t xml:space="preserve">The </w:t>
            </w:r>
            <w:r>
              <w:rPr>
                <w:rFonts w:cs="Arial"/>
              </w:rPr>
              <w:t xml:space="preserve">consultation process will be designed to integrate </w:t>
            </w:r>
            <w:r w:rsidRPr="00432373">
              <w:rPr>
                <w:rFonts w:cs="Arial"/>
              </w:rPr>
              <w:t>equality and diversity i</w:t>
            </w:r>
            <w:r>
              <w:rPr>
                <w:rFonts w:cs="Arial"/>
              </w:rPr>
              <w:t>ssues</w:t>
            </w:r>
            <w:r w:rsidRPr="00432373">
              <w:rPr>
                <w:rFonts w:cs="Arial"/>
              </w:rPr>
              <w:t>.</w:t>
            </w:r>
          </w:p>
        </w:tc>
      </w:tr>
      <w:tr w:rsidR="002C6294" w:rsidRPr="00432373" w:rsidTr="002C6294">
        <w:tc>
          <w:tcPr>
            <w:tcW w:w="3230" w:type="dxa"/>
          </w:tcPr>
          <w:p w:rsidR="002C6294" w:rsidRPr="00432373" w:rsidRDefault="002C6294" w:rsidP="00A82545">
            <w:pPr>
              <w:jc w:val="both"/>
              <w:rPr>
                <w:rFonts w:cs="Arial"/>
                <w:b/>
                <w:bCs/>
                <w:u w:val="single"/>
              </w:rPr>
            </w:pPr>
            <w:r w:rsidRPr="00432373">
              <w:rPr>
                <w:rFonts w:cs="Arial"/>
                <w:b/>
                <w:bCs/>
              </w:rPr>
              <w:t>Environmental Impact</w:t>
            </w:r>
          </w:p>
        </w:tc>
        <w:tc>
          <w:tcPr>
            <w:tcW w:w="4487" w:type="dxa"/>
          </w:tcPr>
          <w:p w:rsidR="002C6294" w:rsidRPr="00432373" w:rsidRDefault="002C6294" w:rsidP="00A82545">
            <w:pPr>
              <w:jc w:val="both"/>
              <w:rPr>
                <w:rFonts w:cs="Arial"/>
                <w:b/>
                <w:bCs/>
                <w:u w:val="single"/>
              </w:rPr>
            </w:pPr>
            <w:r w:rsidRPr="00432373">
              <w:rPr>
                <w:rFonts w:cs="Arial"/>
              </w:rPr>
              <w:t>None arising directly from this report.</w:t>
            </w:r>
          </w:p>
        </w:tc>
      </w:tr>
      <w:tr w:rsidR="002C6294" w:rsidRPr="00432373" w:rsidTr="002C6294">
        <w:tc>
          <w:tcPr>
            <w:tcW w:w="3230" w:type="dxa"/>
          </w:tcPr>
          <w:p w:rsidR="002C6294" w:rsidRPr="00432373" w:rsidRDefault="002C6294" w:rsidP="00A82545">
            <w:pPr>
              <w:jc w:val="both"/>
              <w:rPr>
                <w:rFonts w:cs="Arial"/>
                <w:b/>
                <w:bCs/>
              </w:rPr>
            </w:pPr>
            <w:r w:rsidRPr="00432373">
              <w:rPr>
                <w:rFonts w:cs="Arial"/>
                <w:b/>
                <w:bCs/>
              </w:rPr>
              <w:t>Legal Comment</w:t>
            </w:r>
          </w:p>
        </w:tc>
        <w:tc>
          <w:tcPr>
            <w:tcW w:w="4487" w:type="dxa"/>
          </w:tcPr>
          <w:p w:rsidR="002C6294" w:rsidRPr="00432373" w:rsidRDefault="002C6294" w:rsidP="00A82545">
            <w:pPr>
              <w:jc w:val="both"/>
              <w:rPr>
                <w:rFonts w:cs="Arial"/>
              </w:rPr>
            </w:pPr>
            <w:r w:rsidRPr="00432373">
              <w:rPr>
                <w:rFonts w:cs="Arial"/>
              </w:rPr>
              <w:t xml:space="preserve">The </w:t>
            </w:r>
            <w:r>
              <w:rPr>
                <w:rFonts w:cs="Arial"/>
              </w:rPr>
              <w:t>legal comment is set out within the main body of this report.</w:t>
            </w:r>
          </w:p>
        </w:tc>
      </w:tr>
      <w:tr w:rsidR="002C6294" w:rsidRPr="00432373" w:rsidTr="002C6294">
        <w:tc>
          <w:tcPr>
            <w:tcW w:w="3230" w:type="dxa"/>
          </w:tcPr>
          <w:p w:rsidR="002C6294" w:rsidRPr="00432373" w:rsidRDefault="002C6294" w:rsidP="00A82545">
            <w:pPr>
              <w:jc w:val="both"/>
              <w:rPr>
                <w:rFonts w:cs="Arial"/>
                <w:b/>
                <w:bCs/>
              </w:rPr>
            </w:pPr>
            <w:r w:rsidRPr="00432373">
              <w:rPr>
                <w:rFonts w:cs="Arial"/>
                <w:b/>
                <w:bCs/>
              </w:rPr>
              <w:t>Links with Corporate Priorities</w:t>
            </w:r>
          </w:p>
        </w:tc>
        <w:tc>
          <w:tcPr>
            <w:tcW w:w="4487" w:type="dxa"/>
          </w:tcPr>
          <w:p w:rsidR="002C6294" w:rsidRPr="00432373" w:rsidRDefault="002C6294" w:rsidP="00A82545">
            <w:pPr>
              <w:jc w:val="both"/>
              <w:rPr>
                <w:rFonts w:cs="Arial"/>
              </w:rPr>
            </w:pPr>
            <w:r w:rsidRPr="00432373">
              <w:rPr>
                <w:rFonts w:cs="Arial"/>
              </w:rPr>
              <w:t xml:space="preserve">The Council seeks to deliver its objectives of providing leadership, accountability and high standards in </w:t>
            </w:r>
            <w:r w:rsidRPr="00432373">
              <w:rPr>
                <w:rFonts w:cs="Arial"/>
              </w:rPr>
              <w:lastRenderedPageBreak/>
              <w:t>local democracy.</w:t>
            </w:r>
          </w:p>
        </w:tc>
      </w:tr>
      <w:tr w:rsidR="002C6294" w:rsidRPr="00432373" w:rsidTr="002C6294">
        <w:tc>
          <w:tcPr>
            <w:tcW w:w="3230" w:type="dxa"/>
          </w:tcPr>
          <w:p w:rsidR="002C6294" w:rsidRPr="00432373" w:rsidRDefault="002C6294" w:rsidP="00A82545">
            <w:pPr>
              <w:jc w:val="both"/>
              <w:rPr>
                <w:rFonts w:cs="Arial"/>
                <w:b/>
                <w:bCs/>
              </w:rPr>
            </w:pPr>
            <w:r w:rsidRPr="00432373">
              <w:rPr>
                <w:rFonts w:cs="Arial"/>
                <w:b/>
                <w:bCs/>
              </w:rPr>
              <w:lastRenderedPageBreak/>
              <w:t>Opportunities &amp; Risks</w:t>
            </w:r>
          </w:p>
        </w:tc>
        <w:tc>
          <w:tcPr>
            <w:tcW w:w="4487" w:type="dxa"/>
          </w:tcPr>
          <w:p w:rsidR="002C6294" w:rsidRPr="00432373" w:rsidRDefault="002C6294" w:rsidP="00A82545">
            <w:pPr>
              <w:jc w:val="both"/>
              <w:rPr>
                <w:rFonts w:cs="Arial"/>
              </w:rPr>
            </w:pPr>
            <w:r w:rsidRPr="00432373">
              <w:rPr>
                <w:rFonts w:cs="Arial"/>
              </w:rPr>
              <w:t>The opportunities and risks associated with</w:t>
            </w:r>
            <w:r>
              <w:rPr>
                <w:rFonts w:cs="Arial"/>
              </w:rPr>
              <w:t xml:space="preserve"> this process have been assessed</w:t>
            </w:r>
            <w:r w:rsidRPr="00432373">
              <w:rPr>
                <w:rFonts w:cs="Arial"/>
              </w:rPr>
              <w:t>.  Arrangements will be put in place to manage the risks and maximise the opportunities that have been identified.</w:t>
            </w:r>
          </w:p>
        </w:tc>
      </w:tr>
      <w:tr w:rsidR="002C6294" w:rsidRPr="00432373" w:rsidTr="002C6294">
        <w:trPr>
          <w:trHeight w:val="753"/>
        </w:trPr>
        <w:tc>
          <w:tcPr>
            <w:tcW w:w="3230" w:type="dxa"/>
          </w:tcPr>
          <w:p w:rsidR="002C6294" w:rsidRPr="00432373" w:rsidRDefault="002C6294" w:rsidP="00A82545">
            <w:pPr>
              <w:jc w:val="both"/>
              <w:rPr>
                <w:rFonts w:cs="Arial"/>
                <w:b/>
                <w:bCs/>
              </w:rPr>
            </w:pPr>
            <w:r w:rsidRPr="00432373">
              <w:rPr>
                <w:rFonts w:cs="Arial"/>
                <w:b/>
                <w:bCs/>
              </w:rPr>
              <w:t>Financial Implications</w:t>
            </w:r>
          </w:p>
        </w:tc>
        <w:tc>
          <w:tcPr>
            <w:tcW w:w="4487" w:type="dxa"/>
          </w:tcPr>
          <w:p w:rsidR="002C6294" w:rsidRPr="00432373" w:rsidRDefault="002C6294" w:rsidP="00A82545">
            <w:pPr>
              <w:jc w:val="both"/>
              <w:rPr>
                <w:rFonts w:cs="Arial"/>
              </w:rPr>
            </w:pPr>
            <w:r>
              <w:rPr>
                <w:rFonts w:cs="Arial"/>
              </w:rPr>
              <w:t>A budget is in place for payment of allowances to elected members under the current leadership structure</w:t>
            </w:r>
            <w:r>
              <w:rPr>
                <w:rStyle w:val="PageNumber"/>
                <w:rFonts w:cs="Arial"/>
                <w:b/>
                <w:bCs/>
              </w:rPr>
              <w:t>.</w:t>
            </w:r>
            <w:r>
              <w:rPr>
                <w:rStyle w:val="PageNumber"/>
                <w:rFonts w:cs="Arial"/>
              </w:rPr>
              <w:t xml:space="preserve"> The total cost of member allowances paid under the proposed new structure will need to be managed within the resources available. Costs associated with the consultation exercise will be met from existing budgets. MLB 17.03.10.</w:t>
            </w:r>
            <w:r>
              <w:rPr>
                <w:rFonts w:cs="Arial"/>
              </w:rPr>
              <w:t xml:space="preserve"> </w:t>
            </w:r>
          </w:p>
        </w:tc>
      </w:tr>
      <w:tr w:rsidR="002C6294" w:rsidRPr="00432373" w:rsidTr="002C6294">
        <w:trPr>
          <w:trHeight w:val="343"/>
        </w:trPr>
        <w:tc>
          <w:tcPr>
            <w:tcW w:w="3230" w:type="dxa"/>
          </w:tcPr>
          <w:p w:rsidR="002C6294" w:rsidRPr="00432373" w:rsidRDefault="002C6294" w:rsidP="00A82545">
            <w:pPr>
              <w:jc w:val="both"/>
              <w:rPr>
                <w:rFonts w:cs="Arial"/>
                <w:b/>
                <w:bCs/>
              </w:rPr>
            </w:pPr>
            <w:r w:rsidRPr="00432373">
              <w:rPr>
                <w:rFonts w:cs="Arial"/>
                <w:b/>
                <w:bCs/>
              </w:rPr>
              <w:t>Ward Implications</w:t>
            </w:r>
          </w:p>
        </w:tc>
        <w:tc>
          <w:tcPr>
            <w:tcW w:w="4487" w:type="dxa"/>
          </w:tcPr>
          <w:p w:rsidR="002C6294" w:rsidRPr="00432373" w:rsidRDefault="002C6294" w:rsidP="00A82545">
            <w:pPr>
              <w:jc w:val="both"/>
              <w:rPr>
                <w:rFonts w:cs="Arial"/>
              </w:rPr>
            </w:pPr>
            <w:r w:rsidRPr="00432373">
              <w:rPr>
                <w:rFonts w:cs="Arial"/>
              </w:rPr>
              <w:t>Borough wide</w:t>
            </w:r>
          </w:p>
        </w:tc>
      </w:tr>
    </w:tbl>
    <w:p w:rsidR="002C6294" w:rsidRDefault="002C6294" w:rsidP="002C6294">
      <w:pPr>
        <w:ind w:left="720" w:hanging="720"/>
        <w:jc w:val="both"/>
        <w:rPr>
          <w:rFonts w:cs="Arial"/>
        </w:rPr>
      </w:pPr>
    </w:p>
    <w:p w:rsidR="002C6294" w:rsidRDefault="002C6294" w:rsidP="002C6294">
      <w:pPr>
        <w:ind w:left="720" w:hanging="720"/>
        <w:jc w:val="both"/>
        <w:rPr>
          <w:rFonts w:cs="Arial"/>
        </w:rPr>
      </w:pPr>
    </w:p>
    <w:p w:rsidR="002C6294" w:rsidRPr="00A32A04" w:rsidRDefault="002C6294" w:rsidP="002C6294">
      <w:pPr>
        <w:ind w:left="720" w:hanging="720"/>
        <w:jc w:val="both"/>
        <w:rPr>
          <w:rFonts w:cs="Arial"/>
        </w:rPr>
      </w:pPr>
    </w:p>
    <w:p w:rsidR="002C6294" w:rsidRDefault="002C6294" w:rsidP="002C6294">
      <w:pPr>
        <w:ind w:left="720" w:hanging="720"/>
        <w:jc w:val="both"/>
        <w:rPr>
          <w:rFonts w:cs="Arial"/>
          <w:b/>
          <w:bCs/>
          <w:u w:val="single"/>
        </w:rPr>
      </w:pPr>
      <w:r w:rsidRPr="005B7FB9">
        <w:rPr>
          <w:rFonts w:cs="Arial"/>
          <w:b/>
          <w:bCs/>
        </w:rPr>
        <w:t>1</w:t>
      </w:r>
      <w:r>
        <w:rPr>
          <w:rFonts w:cs="Arial"/>
          <w:b/>
          <w:bCs/>
        </w:rPr>
        <w:t>0</w:t>
      </w:r>
      <w:r w:rsidRPr="005B7FB9">
        <w:rPr>
          <w:rFonts w:cs="Arial"/>
          <w:b/>
          <w:bCs/>
        </w:rPr>
        <w:t>.0</w:t>
      </w:r>
      <w:r w:rsidRPr="005B7FB9">
        <w:rPr>
          <w:rFonts w:cs="Arial"/>
          <w:b/>
          <w:bCs/>
        </w:rPr>
        <w:tab/>
      </w:r>
      <w:r w:rsidRPr="005B7FB9">
        <w:rPr>
          <w:rFonts w:cs="Arial"/>
          <w:b/>
          <w:bCs/>
          <w:u w:val="single"/>
        </w:rPr>
        <w:t>BACKGROUND PAPERS</w:t>
      </w:r>
    </w:p>
    <w:p w:rsidR="002C6294" w:rsidRDefault="002C6294" w:rsidP="002C6294">
      <w:pPr>
        <w:ind w:left="720" w:hanging="720"/>
        <w:jc w:val="both"/>
        <w:rPr>
          <w:rFonts w:cs="Arial"/>
          <w:b/>
          <w:bCs/>
          <w:u w:val="single"/>
        </w:rPr>
      </w:pPr>
    </w:p>
    <w:p w:rsidR="002C6294" w:rsidRDefault="002C6294" w:rsidP="002C6294">
      <w:pPr>
        <w:ind w:left="720" w:hanging="720"/>
        <w:jc w:val="both"/>
        <w:rPr>
          <w:rFonts w:cs="Arial"/>
        </w:rPr>
      </w:pPr>
      <w:r>
        <w:rPr>
          <w:rFonts w:cs="Arial"/>
        </w:rPr>
        <w:tab/>
        <w:t xml:space="preserve">Council Constitution </w:t>
      </w:r>
    </w:p>
    <w:p w:rsidR="002C6294" w:rsidRDefault="002C6294" w:rsidP="002C6294">
      <w:pPr>
        <w:ind w:left="720" w:hanging="720"/>
        <w:jc w:val="both"/>
        <w:rPr>
          <w:rFonts w:cs="Arial"/>
        </w:rPr>
      </w:pPr>
    </w:p>
    <w:p w:rsidR="002C6294" w:rsidRPr="005B7FB9" w:rsidRDefault="002C6294" w:rsidP="002C6294">
      <w:pPr>
        <w:jc w:val="both"/>
        <w:rPr>
          <w:rFonts w:cs="Arial"/>
        </w:rPr>
      </w:pPr>
      <w:r>
        <w:rPr>
          <w:rFonts w:cs="Arial"/>
        </w:rPr>
        <w:t>Report prepared by Jonathan Eatough, Head of Governance, telephone 01952 383200</w:t>
      </w:r>
    </w:p>
    <w:p w:rsidR="00A40778" w:rsidRDefault="00A40778">
      <w:pPr>
        <w:rPr>
          <w:b/>
        </w:rPr>
      </w:pPr>
      <w:r>
        <w:rPr>
          <w:b/>
        </w:rPr>
        <w:br w:type="page"/>
      </w:r>
    </w:p>
    <w:p w:rsidR="00795CF8" w:rsidRPr="00A40778" w:rsidRDefault="00A40778" w:rsidP="00456224">
      <w:pPr>
        <w:jc w:val="right"/>
        <w:rPr>
          <w:b/>
        </w:rPr>
      </w:pPr>
      <w:r w:rsidRPr="00A40778">
        <w:rPr>
          <w:b/>
        </w:rPr>
        <w:lastRenderedPageBreak/>
        <w:t>Appendix 1</w:t>
      </w:r>
      <w:r w:rsidR="00C963E6" w:rsidRPr="00A40778">
        <w:rPr>
          <w:b/>
        </w:rPr>
        <w:t xml:space="preserve"> </w:t>
      </w:r>
    </w:p>
    <w:p w:rsidR="00795CF8" w:rsidRDefault="00795CF8">
      <w:r>
        <w:rPr>
          <w:b/>
        </w:rPr>
        <w:t>Leader and Cabinet Executives compared with Elected Mayor and Cabinet Executives</w:t>
      </w:r>
    </w:p>
    <w:p w:rsidR="00795CF8" w:rsidRDefault="00795CF8"/>
    <w:tbl>
      <w:tblPr>
        <w:tblW w:w="9958" w:type="dxa"/>
        <w:tblLook w:val="0000"/>
      </w:tblPr>
      <w:tblGrid>
        <w:gridCol w:w="1809"/>
        <w:gridCol w:w="3969"/>
        <w:gridCol w:w="4180"/>
      </w:tblGrid>
      <w:tr w:rsidR="00795CF8" w:rsidTr="00DB1F27">
        <w:trPr>
          <w:cantSplit/>
          <w:trHeight w:val="710"/>
          <w:tblHeader/>
        </w:trPr>
        <w:tc>
          <w:tcPr>
            <w:tcW w:w="1809" w:type="dxa"/>
            <w:tcBorders>
              <w:top w:val="single" w:sz="4" w:space="0" w:color="auto"/>
              <w:left w:val="single" w:sz="4" w:space="0" w:color="auto"/>
              <w:bottom w:val="single" w:sz="4" w:space="0" w:color="auto"/>
              <w:right w:val="single" w:sz="4" w:space="0" w:color="auto"/>
            </w:tcBorders>
            <w:vAlign w:val="center"/>
          </w:tcPr>
          <w:p w:rsidR="00795CF8" w:rsidRDefault="00795CF8">
            <w:pPr>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rsidR="00795CF8" w:rsidRDefault="00795CF8">
            <w:pPr>
              <w:rPr>
                <w:rFonts w:cs="Arial"/>
                <w:b/>
              </w:rPr>
            </w:pPr>
            <w:r>
              <w:rPr>
                <w:rFonts w:cs="Arial"/>
                <w:b/>
              </w:rPr>
              <w:t>Leader and Cabinet</w:t>
            </w:r>
          </w:p>
        </w:tc>
        <w:tc>
          <w:tcPr>
            <w:tcW w:w="4180" w:type="dxa"/>
            <w:tcBorders>
              <w:top w:val="single" w:sz="4" w:space="0" w:color="auto"/>
              <w:left w:val="single" w:sz="4" w:space="0" w:color="auto"/>
              <w:bottom w:val="single" w:sz="4" w:space="0" w:color="auto"/>
              <w:right w:val="single" w:sz="4" w:space="0" w:color="auto"/>
            </w:tcBorders>
            <w:vAlign w:val="center"/>
          </w:tcPr>
          <w:p w:rsidR="00795CF8" w:rsidRDefault="00795CF8">
            <w:pPr>
              <w:rPr>
                <w:rFonts w:cs="Arial"/>
                <w:b/>
              </w:rPr>
            </w:pPr>
            <w:r>
              <w:rPr>
                <w:rFonts w:cs="Arial"/>
                <w:b/>
              </w:rPr>
              <w:t>Elected Mayor and Cabinet</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Status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 xml:space="preserve">As now, the leader would be elected by the Council in May 2011 </w:t>
            </w:r>
          </w:p>
          <w:p w:rsidR="00795CF8" w:rsidRDefault="00795CF8">
            <w:pPr>
              <w:rPr>
                <w:rFonts w:cs="Arial"/>
              </w:rPr>
            </w:pPr>
          </w:p>
        </w:tc>
        <w:tc>
          <w:tcPr>
            <w:tcW w:w="4180" w:type="dxa"/>
            <w:tcBorders>
              <w:top w:val="single" w:sz="4" w:space="0" w:color="auto"/>
              <w:left w:val="single" w:sz="4" w:space="0" w:color="auto"/>
              <w:bottom w:val="single" w:sz="4" w:space="0" w:color="auto"/>
              <w:right w:val="single" w:sz="4" w:space="0" w:color="auto"/>
            </w:tcBorders>
          </w:tcPr>
          <w:p w:rsidR="00795CF8" w:rsidRDefault="00795CF8" w:rsidP="003F5E1D">
            <w:pPr>
              <w:rPr>
                <w:rFonts w:cs="Arial"/>
              </w:rPr>
            </w:pPr>
            <w:r>
              <w:rPr>
                <w:rFonts w:cs="Arial"/>
              </w:rPr>
              <w:t xml:space="preserve">The </w:t>
            </w:r>
            <w:r w:rsidR="003F5E1D">
              <w:rPr>
                <w:rFonts w:cs="Arial"/>
              </w:rPr>
              <w:t>m</w:t>
            </w:r>
            <w:r>
              <w:rPr>
                <w:rFonts w:cs="Arial"/>
              </w:rPr>
              <w:t>ayor is not a councillor but is directly elected by voters.</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Term of office</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 xml:space="preserve">The leader’s term of office would start on the day of his or her election as leader and ends four years later on the day of the post-election annual Council meeting.  </w:t>
            </w:r>
          </w:p>
          <w:p w:rsidR="00795CF8" w:rsidRDefault="00795CF8">
            <w:pPr>
              <w:rPr>
                <w:rFonts w:cs="Arial"/>
              </w:rPr>
            </w:pP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term of office of an elected </w:t>
            </w:r>
            <w:r w:rsidR="003F5E1D">
              <w:rPr>
                <w:rFonts w:ascii="Arial" w:hAnsi="Arial" w:cs="Arial"/>
                <w:sz w:val="24"/>
              </w:rPr>
              <w:t>m</w:t>
            </w:r>
            <w:r>
              <w:rPr>
                <w:rFonts w:ascii="Arial" w:hAnsi="Arial" w:cs="Arial"/>
                <w:sz w:val="24"/>
              </w:rPr>
              <w:t xml:space="preserve">ayor is expressly said to be four years.  </w:t>
            </w:r>
          </w:p>
          <w:p w:rsidR="00795CF8" w:rsidRDefault="00795CF8">
            <w:pPr>
              <w:rPr>
                <w:rFonts w:cs="Arial"/>
              </w:rPr>
            </w:pP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Discharge of functions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leader may discharge executive functions or may arrange for their discharge by: the cabinet, a member of the cabinet, a committee of the cabinet or an employee of the Council.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mayor may discharge executive functions or may arrange for their discharge by: the cabinet, a member of the cabinet, a committee of the cabinet or an officer of the authority.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Appointment of Cabinet</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Council’s constitution must provide for the leader to determine the number of councillors appointed to the Cabinet but this must be no less than two and no more than ten.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constitution must provide for the mayor to determine the number of councillors appointed to the Cabinet but this must be no less than two and no more than ten.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Deputy</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The leader must appoint a deputy leader, who will hold office as such until the end of the leader’s term of office unless he or she resigns as deputy leader, ceases to be a member of the Council, or is removed by the leader.  If the office of deputy leader is vacant, the leader must appoint one.</w:t>
            </w:r>
          </w:p>
          <w:p w:rsidR="00795CF8" w:rsidRDefault="00795CF8">
            <w:pPr>
              <w:rPr>
                <w:rFonts w:cs="Arial"/>
              </w:rPr>
            </w:pP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The mayor must appoint a deputy mayor, who will hold office as such until the end of the mayor’s term of office unless he or she resigns as deputy mayor, ceases to be a member of the authority, or is removed by the elected mayor.  If the office of deputy mayor is vacant, the mayor must appoint one.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Provisions if unable to act</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If the leader is unable to act or the office of leader is vacant, the deputy leader must act in his or her place.  If neither the leader nor the deputy leader is able to act, the cabinet must act in the leader’s place or arrange for a member of the cabinet to do so.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 xml:space="preserve">If the elected mayor is unable to act or the office of elected mayor is vacant, the deputy mayor must act in his or her place.  If neither the mayor nor the deputy mayor is able to act, the cabinet must act in the mayor’s place or arrange for a member of the cabinet to do so.  </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lastRenderedPageBreak/>
              <w:t xml:space="preserve">Removal </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A local authority’s constitution may provide for the council to remove the leader by resolution</w:t>
            </w:r>
            <w:r w:rsidR="003F5E1D">
              <w:rPr>
                <w:rFonts w:cs="Arial"/>
              </w:rPr>
              <w:t xml:space="preserve"> at any time during the term</w:t>
            </w:r>
            <w:r>
              <w:rPr>
                <w:rFonts w:cs="Arial"/>
              </w:rPr>
              <w:t>.</w:t>
            </w:r>
          </w:p>
          <w:p w:rsidR="00795CF8" w:rsidRDefault="00795CF8">
            <w:pPr>
              <w:rPr>
                <w:rFonts w:cs="Arial"/>
              </w:rPr>
            </w:pPr>
            <w:r>
              <w:rPr>
                <w:rFonts w:cs="Arial"/>
              </w:rPr>
              <w:t xml:space="preserve">  </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rPr>
                <w:rFonts w:cs="Arial"/>
              </w:rPr>
            </w:pPr>
            <w:r>
              <w:rPr>
                <w:rFonts w:cs="Arial"/>
              </w:rPr>
              <w:t>No provision</w:t>
            </w:r>
            <w:r w:rsidR="003F5E1D">
              <w:rPr>
                <w:rFonts w:cs="Arial"/>
              </w:rPr>
              <w:t xml:space="preserve"> for removal during the mayor’s term of office</w:t>
            </w:r>
            <w:r>
              <w:rPr>
                <w:rFonts w:cs="Arial"/>
              </w:rPr>
              <w:t>.</w:t>
            </w: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Appointment of assistants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In the Leader and Cabinet model, there is not a direct equivalent to the power for the Secretary of State to provide for the appointment of a person to provide assistance to an elected mayor.  However, the Local Government and Housing Act 1989 contains provisions for the appointment of assistants by political groups.</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The Secretary of State may by regulations make provision for or in connection with the appointment of a person to provide assistance to an elected mayor.  The (Elected Mayor and Mayor’s Assistant) (England) Regulations 2002 have been made to provide for this.</w:t>
            </w:r>
          </w:p>
          <w:p w:rsidR="00795CF8" w:rsidRDefault="00795CF8">
            <w:pPr>
              <w:rPr>
                <w:rFonts w:cs="Arial"/>
              </w:rPr>
            </w:pPr>
          </w:p>
        </w:tc>
      </w:tr>
      <w:tr w:rsidR="00795CF8" w:rsidTr="00DB1F27">
        <w:trPr>
          <w:cantSplit/>
          <w:trHeight w:val="567"/>
        </w:trPr>
        <w:tc>
          <w:tcPr>
            <w:tcW w:w="1809" w:type="dxa"/>
            <w:tcBorders>
              <w:top w:val="single" w:sz="4" w:space="0" w:color="auto"/>
              <w:left w:val="single" w:sz="4" w:space="0" w:color="auto"/>
              <w:bottom w:val="single" w:sz="4" w:space="0" w:color="auto"/>
              <w:right w:val="single" w:sz="4" w:space="0" w:color="auto"/>
            </w:tcBorders>
          </w:tcPr>
          <w:p w:rsidR="00795CF8" w:rsidRDefault="00795CF8">
            <w:pPr>
              <w:rPr>
                <w:rFonts w:cs="Arial"/>
                <w:b/>
              </w:rPr>
            </w:pPr>
            <w:r>
              <w:rPr>
                <w:rFonts w:cs="Arial"/>
                <w:b/>
              </w:rPr>
              <w:t>Civic and ceremonial  duties</w:t>
            </w:r>
          </w:p>
        </w:tc>
        <w:tc>
          <w:tcPr>
            <w:tcW w:w="3969"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color w:val="000000"/>
                <w:sz w:val="24"/>
              </w:rPr>
            </w:pPr>
            <w:r>
              <w:rPr>
                <w:rFonts w:ascii="Arial" w:hAnsi="Arial" w:cs="Arial"/>
                <w:color w:val="000000"/>
                <w:sz w:val="24"/>
              </w:rPr>
              <w:t>The Council would be entitled to retain a civic and ceremonial Mayor who would also chair meetings of the full Council.</w:t>
            </w:r>
          </w:p>
        </w:tc>
        <w:tc>
          <w:tcPr>
            <w:tcW w:w="4180" w:type="dxa"/>
            <w:tcBorders>
              <w:top w:val="single" w:sz="4" w:space="0" w:color="auto"/>
              <w:left w:val="single" w:sz="4" w:space="0" w:color="auto"/>
              <w:bottom w:val="single" w:sz="4" w:space="0" w:color="auto"/>
              <w:right w:val="single" w:sz="4" w:space="0" w:color="auto"/>
            </w:tcBorders>
          </w:tcPr>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Only the directly elected Mayor could use the title of “Mayor”.</w:t>
            </w:r>
          </w:p>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The Council could decide to disestablish the position of a civic and ceremonial Mayor. In which case the directly elected Mayor would decide to what extent he or she would wish to perform civic and ceremonial functions.</w:t>
            </w:r>
          </w:p>
          <w:p w:rsidR="00795CF8" w:rsidRDefault="00795CF8">
            <w:pPr>
              <w:pStyle w:val="Bullet1"/>
              <w:numPr>
                <w:ilvl w:val="0"/>
                <w:numId w:val="0"/>
              </w:numPr>
              <w:spacing w:line="240" w:lineRule="auto"/>
              <w:jc w:val="left"/>
              <w:rPr>
                <w:rFonts w:ascii="Arial" w:hAnsi="Arial" w:cs="Arial"/>
                <w:sz w:val="24"/>
              </w:rPr>
            </w:pPr>
            <w:r>
              <w:rPr>
                <w:rFonts w:ascii="Arial" w:hAnsi="Arial" w:cs="Arial"/>
                <w:sz w:val="24"/>
              </w:rPr>
              <w:t>A Councillor would have to be appointed to chair Council meetings if the traditional position of civic and ceremonial Mayor was disestablished</w:t>
            </w:r>
          </w:p>
        </w:tc>
      </w:tr>
    </w:tbl>
    <w:p w:rsidR="00795CF8" w:rsidRDefault="00795CF8"/>
    <w:p w:rsidR="00795CF8" w:rsidRDefault="00795CF8"/>
    <w:p w:rsidR="00DB1F27" w:rsidRDefault="00795CF8" w:rsidP="00456224">
      <w:pPr>
        <w:jc w:val="right"/>
        <w:rPr>
          <w:rFonts w:cs="Arial"/>
          <w:b/>
        </w:rPr>
      </w:pPr>
      <w:r>
        <w:rPr>
          <w:b/>
          <w:bCs/>
          <w:iCs/>
        </w:rPr>
        <w:br w:type="page"/>
      </w:r>
      <w:r w:rsidR="00DB1F27">
        <w:rPr>
          <w:rFonts w:cs="Arial"/>
          <w:b/>
        </w:rPr>
        <w:lastRenderedPageBreak/>
        <w:t>Appendix 2</w:t>
      </w:r>
    </w:p>
    <w:p w:rsidR="00DB1F27" w:rsidRDefault="00DB1F27" w:rsidP="00DB1F27">
      <w:pPr>
        <w:jc w:val="center"/>
        <w:rPr>
          <w:rFonts w:cs="Arial"/>
          <w:b/>
        </w:rPr>
      </w:pPr>
    </w:p>
    <w:p w:rsidR="00DB1F27" w:rsidRDefault="00DB1F27" w:rsidP="00DB1F27">
      <w:pPr>
        <w:rPr>
          <w:rFonts w:cs="Arial"/>
          <w:b/>
          <w:bCs/>
        </w:rPr>
      </w:pPr>
      <w:r w:rsidRPr="009D7593">
        <w:rPr>
          <w:rFonts w:cs="Arial"/>
          <w:b/>
        </w:rPr>
        <w:t xml:space="preserve">Timetable for </w:t>
      </w:r>
      <w:r>
        <w:rPr>
          <w:rFonts w:cs="Arial"/>
          <w:b/>
        </w:rPr>
        <w:t>Process to consider options and a</w:t>
      </w:r>
      <w:r w:rsidRPr="009D7593">
        <w:rPr>
          <w:rFonts w:cs="Arial"/>
          <w:b/>
        </w:rPr>
        <w:t xml:space="preserve">gree </w:t>
      </w:r>
      <w:r w:rsidRPr="009D7593">
        <w:rPr>
          <w:rFonts w:cs="Arial"/>
          <w:b/>
          <w:bCs/>
        </w:rPr>
        <w:t xml:space="preserve">changes to the Council’s </w:t>
      </w:r>
      <w:r>
        <w:rPr>
          <w:rFonts w:cs="Arial"/>
          <w:b/>
          <w:bCs/>
        </w:rPr>
        <w:t>E</w:t>
      </w:r>
      <w:r w:rsidRPr="009D7593">
        <w:rPr>
          <w:rFonts w:cs="Arial"/>
          <w:b/>
          <w:bCs/>
        </w:rPr>
        <w:t xml:space="preserve">xecutive </w:t>
      </w:r>
      <w:r>
        <w:rPr>
          <w:rFonts w:cs="Arial"/>
          <w:b/>
          <w:bCs/>
        </w:rPr>
        <w:t>G</w:t>
      </w:r>
      <w:r w:rsidRPr="009D7593">
        <w:rPr>
          <w:rFonts w:cs="Arial"/>
          <w:b/>
          <w:bCs/>
        </w:rPr>
        <w:t xml:space="preserve">overnance </w:t>
      </w:r>
      <w:r>
        <w:rPr>
          <w:rFonts w:cs="Arial"/>
          <w:b/>
          <w:bCs/>
        </w:rPr>
        <w:t xml:space="preserve">arrangements </w:t>
      </w:r>
    </w:p>
    <w:p w:rsidR="00DB1F27" w:rsidRDefault="00DB1F27" w:rsidP="00DB1F27">
      <w:pPr>
        <w:rPr>
          <w:rFonts w:cs="Arial"/>
          <w:b/>
          <w:bCs/>
        </w:rPr>
      </w:pPr>
    </w:p>
    <w:tbl>
      <w:tblPr>
        <w:tblStyle w:val="TableGrid"/>
        <w:tblW w:w="9464" w:type="dxa"/>
        <w:tblLook w:val="01E0"/>
      </w:tblPr>
      <w:tblGrid>
        <w:gridCol w:w="1293"/>
        <w:gridCol w:w="2968"/>
        <w:gridCol w:w="5203"/>
      </w:tblGrid>
      <w:tr w:rsidR="00DB1F27" w:rsidTr="00DB1F27">
        <w:tc>
          <w:tcPr>
            <w:tcW w:w="1293" w:type="dxa"/>
          </w:tcPr>
          <w:p w:rsidR="00DB1F27" w:rsidRDefault="00DB1F27" w:rsidP="00DB1F27">
            <w:pPr>
              <w:jc w:val="center"/>
              <w:rPr>
                <w:rFonts w:cs="Arial"/>
                <w:b/>
              </w:rPr>
            </w:pPr>
            <w:r>
              <w:rPr>
                <w:rFonts w:cs="Arial"/>
                <w:b/>
              </w:rPr>
              <w:t>Date</w:t>
            </w:r>
          </w:p>
        </w:tc>
        <w:tc>
          <w:tcPr>
            <w:tcW w:w="2968" w:type="dxa"/>
          </w:tcPr>
          <w:p w:rsidR="00DB1F27" w:rsidRDefault="00DB1F27" w:rsidP="00DB1F27">
            <w:pPr>
              <w:jc w:val="center"/>
              <w:rPr>
                <w:rFonts w:cs="Arial"/>
                <w:b/>
              </w:rPr>
            </w:pPr>
            <w:r>
              <w:rPr>
                <w:rFonts w:cs="Arial"/>
                <w:b/>
              </w:rPr>
              <w:t>Committee/action</w:t>
            </w:r>
          </w:p>
        </w:tc>
        <w:tc>
          <w:tcPr>
            <w:tcW w:w="5203" w:type="dxa"/>
          </w:tcPr>
          <w:p w:rsidR="00DB1F27" w:rsidRDefault="00DB1F27" w:rsidP="00DB1F27">
            <w:pPr>
              <w:jc w:val="center"/>
              <w:rPr>
                <w:rFonts w:cs="Arial"/>
                <w:b/>
              </w:rPr>
            </w:pPr>
            <w:r>
              <w:rPr>
                <w:rFonts w:cs="Arial"/>
                <w:b/>
              </w:rPr>
              <w:t>Purpose</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13/04/10</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 xml:space="preserve">To </w:t>
            </w:r>
            <w:r>
              <w:rPr>
                <w:rFonts w:cs="Arial"/>
                <w:sz w:val="22"/>
                <w:szCs w:val="22"/>
              </w:rPr>
              <w:t xml:space="preserve">consider options and to </w:t>
            </w:r>
            <w:r w:rsidRPr="00701EB8">
              <w:rPr>
                <w:rFonts w:cs="Arial"/>
                <w:sz w:val="22"/>
                <w:szCs w:val="22"/>
              </w:rPr>
              <w:t>recommend to Council the process and timetable for the review of the Council’s Executive Governance arrangements.</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29/04/10</w:t>
            </w:r>
          </w:p>
        </w:tc>
        <w:tc>
          <w:tcPr>
            <w:tcW w:w="2968" w:type="dxa"/>
          </w:tcPr>
          <w:p w:rsidR="00DB1F27" w:rsidRPr="00701EB8" w:rsidRDefault="00DB1F27" w:rsidP="00DB1F27">
            <w:pPr>
              <w:rPr>
                <w:rFonts w:cs="Arial"/>
                <w:sz w:val="22"/>
                <w:szCs w:val="22"/>
              </w:rPr>
            </w:pPr>
            <w:r w:rsidRPr="00701EB8">
              <w:rPr>
                <w:rFonts w:cs="Arial"/>
                <w:sz w:val="22"/>
                <w:szCs w:val="22"/>
              </w:rPr>
              <w:t>COUNCIL</w:t>
            </w:r>
          </w:p>
        </w:tc>
        <w:tc>
          <w:tcPr>
            <w:tcW w:w="5203" w:type="dxa"/>
          </w:tcPr>
          <w:p w:rsidR="00DB1F27" w:rsidRPr="00701EB8" w:rsidRDefault="00DB1F27" w:rsidP="00DB1F27">
            <w:pPr>
              <w:rPr>
                <w:rFonts w:cs="Arial"/>
                <w:sz w:val="22"/>
                <w:szCs w:val="22"/>
              </w:rPr>
            </w:pPr>
            <w:r w:rsidRPr="00701EB8">
              <w:rPr>
                <w:rFonts w:cs="Arial"/>
                <w:sz w:val="22"/>
                <w:szCs w:val="22"/>
              </w:rPr>
              <w:t>To agree the process and timetable for the review of the Council’s Executive Governance arrangements.</w:t>
            </w:r>
          </w:p>
          <w:p w:rsidR="00DB1F27" w:rsidRPr="00701EB8" w:rsidRDefault="00DB1F27" w:rsidP="00DB1F27">
            <w:pPr>
              <w:rPr>
                <w:rFonts w:cs="Arial"/>
                <w:sz w:val="22"/>
                <w:szCs w:val="22"/>
              </w:rPr>
            </w:pPr>
            <w:r w:rsidRPr="00701EB8">
              <w:rPr>
                <w:rFonts w:cs="Arial"/>
                <w:sz w:val="22"/>
                <w:szCs w:val="22"/>
              </w:rPr>
              <w:t>To agree delegation to the CCC to agree the consultation documentation.</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01/04/10 – 21/05/10</w:t>
            </w:r>
          </w:p>
        </w:tc>
        <w:tc>
          <w:tcPr>
            <w:tcW w:w="2968" w:type="dxa"/>
          </w:tcPr>
          <w:p w:rsidR="00DB1F27" w:rsidRPr="00701EB8" w:rsidRDefault="00DB1F27" w:rsidP="00DB1F27">
            <w:pPr>
              <w:rPr>
                <w:rFonts w:cs="Arial"/>
                <w:sz w:val="22"/>
                <w:szCs w:val="22"/>
              </w:rPr>
            </w:pPr>
            <w:r w:rsidRPr="00701EB8">
              <w:rPr>
                <w:rFonts w:cs="Arial"/>
                <w:sz w:val="22"/>
                <w:szCs w:val="22"/>
              </w:rPr>
              <w:t>Develop consultation documentation</w:t>
            </w:r>
          </w:p>
        </w:tc>
        <w:tc>
          <w:tcPr>
            <w:tcW w:w="5203" w:type="dxa"/>
          </w:tcPr>
          <w:p w:rsidR="00DB1F27" w:rsidRPr="00701EB8" w:rsidRDefault="00DB1F27" w:rsidP="00DB1F27">
            <w:pPr>
              <w:rPr>
                <w:rFonts w:cs="Arial"/>
                <w:sz w:val="22"/>
                <w:szCs w:val="22"/>
              </w:rPr>
            </w:pPr>
            <w:r w:rsidRPr="00701EB8">
              <w:rPr>
                <w:rFonts w:cs="Arial"/>
                <w:sz w:val="22"/>
                <w:szCs w:val="22"/>
              </w:rPr>
              <w:t>Governance, Corporate Core service areas and reviewed by CMT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Tbc but during w/c 24/05/20</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To agree the consultation documents (under delegation from Council).</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 xml:space="preserve">01/06/10 to 31/08/10 </w:t>
            </w:r>
          </w:p>
          <w:p w:rsidR="00DB1F27" w:rsidRPr="00701EB8" w:rsidRDefault="00DB1F27" w:rsidP="00DB1F27">
            <w:pPr>
              <w:rPr>
                <w:rFonts w:cs="Arial"/>
                <w:sz w:val="22"/>
                <w:szCs w:val="22"/>
              </w:rPr>
            </w:pPr>
            <w:r w:rsidRPr="00701EB8">
              <w:rPr>
                <w:rFonts w:cs="Arial"/>
                <w:sz w:val="22"/>
                <w:szCs w:val="22"/>
              </w:rPr>
              <w:t>(3 months)</w:t>
            </w:r>
          </w:p>
        </w:tc>
        <w:tc>
          <w:tcPr>
            <w:tcW w:w="2968" w:type="dxa"/>
          </w:tcPr>
          <w:p w:rsidR="00DB1F27" w:rsidRPr="00701EB8" w:rsidRDefault="00DB1F27" w:rsidP="00DB1F27">
            <w:pPr>
              <w:rPr>
                <w:rFonts w:cs="Arial"/>
                <w:sz w:val="22"/>
                <w:szCs w:val="22"/>
              </w:rPr>
            </w:pPr>
            <w:r w:rsidRPr="00701EB8">
              <w:rPr>
                <w:rFonts w:cs="Arial"/>
                <w:sz w:val="22"/>
                <w:szCs w:val="22"/>
              </w:rPr>
              <w:t>Consultation</w:t>
            </w:r>
          </w:p>
        </w:tc>
        <w:tc>
          <w:tcPr>
            <w:tcW w:w="5203" w:type="dxa"/>
          </w:tcPr>
          <w:p w:rsidR="00DB1F27" w:rsidRPr="00701EB8" w:rsidRDefault="00DB1F27" w:rsidP="00DB1F27">
            <w:pPr>
              <w:rPr>
                <w:rFonts w:cs="Arial"/>
                <w:sz w:val="22"/>
                <w:szCs w:val="22"/>
              </w:rPr>
            </w:pPr>
            <w:r w:rsidRPr="00701EB8">
              <w:rPr>
                <w:rFonts w:cs="Arial"/>
                <w:sz w:val="22"/>
                <w:szCs w:val="22"/>
              </w:rPr>
              <w:t>All affected by the Council’s Executive Governance arrangements – including the Community, citizens panel, stakeholders, partners, parish councils, scrutiny etc (not an exhaustive list)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Early September 2010</w:t>
            </w:r>
          </w:p>
        </w:tc>
        <w:tc>
          <w:tcPr>
            <w:tcW w:w="2968" w:type="dxa"/>
          </w:tcPr>
          <w:p w:rsidR="00DB1F27" w:rsidRPr="00701EB8" w:rsidRDefault="00DB1F27" w:rsidP="00DB1F27">
            <w:pPr>
              <w:rPr>
                <w:rFonts w:cs="Arial"/>
                <w:sz w:val="22"/>
                <w:szCs w:val="22"/>
              </w:rPr>
            </w:pPr>
            <w:r w:rsidRPr="00701EB8">
              <w:rPr>
                <w:rFonts w:cs="Arial"/>
                <w:sz w:val="22"/>
                <w:szCs w:val="22"/>
              </w:rPr>
              <w:t>Evaluation of responses</w:t>
            </w:r>
          </w:p>
        </w:tc>
        <w:tc>
          <w:tcPr>
            <w:tcW w:w="5203" w:type="dxa"/>
          </w:tcPr>
          <w:p w:rsidR="00DB1F27" w:rsidRPr="00701EB8" w:rsidRDefault="00DB1F27" w:rsidP="00DB1F27">
            <w:pPr>
              <w:rPr>
                <w:rFonts w:cs="Arial"/>
                <w:sz w:val="22"/>
                <w:szCs w:val="22"/>
              </w:rPr>
            </w:pPr>
            <w:r w:rsidRPr="00701EB8">
              <w:rPr>
                <w:rFonts w:cs="Arial"/>
                <w:sz w:val="22"/>
                <w:szCs w:val="22"/>
              </w:rPr>
              <w:t>Governance &amp; CMT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14/09/10 (moved from 07/09/10)</w:t>
            </w:r>
          </w:p>
        </w:tc>
        <w:tc>
          <w:tcPr>
            <w:tcW w:w="2968" w:type="dxa"/>
          </w:tcPr>
          <w:p w:rsidR="00DB1F27" w:rsidRPr="00701EB8" w:rsidRDefault="00DB1F27" w:rsidP="00DB1F27">
            <w:pPr>
              <w:rPr>
                <w:rFonts w:cs="Arial"/>
                <w:sz w:val="22"/>
                <w:szCs w:val="22"/>
              </w:rPr>
            </w:pPr>
            <w:r w:rsidRPr="00701EB8">
              <w:rPr>
                <w:rFonts w:cs="Arial"/>
                <w:sz w:val="22"/>
                <w:szCs w:val="22"/>
              </w:rPr>
              <w:t>Present preferred option to 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Consider output from consultation and evaluation and recommend preferred proposal to Council for further consultation</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07/10/10</w:t>
            </w:r>
          </w:p>
        </w:tc>
        <w:tc>
          <w:tcPr>
            <w:tcW w:w="2968" w:type="dxa"/>
          </w:tcPr>
          <w:p w:rsidR="00DB1F27" w:rsidRPr="00701EB8" w:rsidRDefault="00DB1F27" w:rsidP="00DB1F27">
            <w:pPr>
              <w:rPr>
                <w:rFonts w:cs="Arial"/>
                <w:sz w:val="22"/>
                <w:szCs w:val="22"/>
              </w:rPr>
            </w:pPr>
            <w:r w:rsidRPr="00701EB8">
              <w:rPr>
                <w:rFonts w:cs="Arial"/>
                <w:sz w:val="22"/>
                <w:szCs w:val="22"/>
              </w:rPr>
              <w:t>COUNCIL</w:t>
            </w:r>
          </w:p>
        </w:tc>
        <w:tc>
          <w:tcPr>
            <w:tcW w:w="5203" w:type="dxa"/>
          </w:tcPr>
          <w:p w:rsidR="00DB1F27" w:rsidRPr="00701EB8" w:rsidRDefault="00DB1F27" w:rsidP="00DB1F27">
            <w:pPr>
              <w:rPr>
                <w:rFonts w:cs="Arial"/>
                <w:sz w:val="22"/>
                <w:szCs w:val="22"/>
              </w:rPr>
            </w:pP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 xml:space="preserve">11/10/10 - 19/11/10 </w:t>
            </w:r>
          </w:p>
          <w:p w:rsidR="00DB1F27" w:rsidRPr="00701EB8" w:rsidRDefault="00DB1F27" w:rsidP="00DB1F27">
            <w:pPr>
              <w:rPr>
                <w:rFonts w:cs="Arial"/>
                <w:sz w:val="22"/>
                <w:szCs w:val="22"/>
              </w:rPr>
            </w:pPr>
            <w:r w:rsidRPr="00701EB8">
              <w:rPr>
                <w:rFonts w:cs="Arial"/>
                <w:sz w:val="22"/>
                <w:szCs w:val="22"/>
              </w:rPr>
              <w:t>(6 weeks)</w:t>
            </w:r>
          </w:p>
        </w:tc>
        <w:tc>
          <w:tcPr>
            <w:tcW w:w="2968" w:type="dxa"/>
          </w:tcPr>
          <w:p w:rsidR="00DB1F27" w:rsidRPr="00701EB8" w:rsidRDefault="00DB1F27" w:rsidP="00DB1F27">
            <w:pPr>
              <w:rPr>
                <w:rFonts w:cs="Arial"/>
                <w:sz w:val="22"/>
                <w:szCs w:val="22"/>
              </w:rPr>
            </w:pPr>
            <w:r w:rsidRPr="00701EB8">
              <w:rPr>
                <w:rFonts w:cs="Arial"/>
                <w:sz w:val="22"/>
                <w:szCs w:val="22"/>
              </w:rPr>
              <w:t>Consultation on preferred option</w:t>
            </w:r>
          </w:p>
        </w:tc>
        <w:tc>
          <w:tcPr>
            <w:tcW w:w="5203" w:type="dxa"/>
          </w:tcPr>
          <w:p w:rsidR="00DB1F27" w:rsidRPr="00701EB8" w:rsidRDefault="00DB1F27" w:rsidP="00DB1F27">
            <w:pPr>
              <w:rPr>
                <w:rFonts w:cs="Arial"/>
                <w:sz w:val="22"/>
                <w:szCs w:val="22"/>
              </w:rPr>
            </w:pPr>
            <w:r w:rsidRPr="00701EB8">
              <w:rPr>
                <w:rFonts w:cs="Arial"/>
                <w:sz w:val="22"/>
                <w:szCs w:val="22"/>
              </w:rPr>
              <w:t xml:space="preserve">To all previous </w:t>
            </w:r>
            <w:r>
              <w:rPr>
                <w:rFonts w:cs="Arial"/>
                <w:sz w:val="22"/>
                <w:szCs w:val="22"/>
              </w:rPr>
              <w:t xml:space="preserve">consultees </w:t>
            </w:r>
            <w:r w:rsidRPr="00701EB8">
              <w:rPr>
                <w:rFonts w:cs="Arial"/>
                <w:sz w:val="22"/>
                <w:szCs w:val="22"/>
              </w:rPr>
              <w:t>but particularly to those who made a comment.</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23/11/10  29/11/10</w:t>
            </w:r>
          </w:p>
        </w:tc>
        <w:tc>
          <w:tcPr>
            <w:tcW w:w="2968" w:type="dxa"/>
          </w:tcPr>
          <w:p w:rsidR="00DB1F27" w:rsidRPr="00701EB8" w:rsidRDefault="00DB1F27" w:rsidP="00DB1F27">
            <w:pPr>
              <w:rPr>
                <w:rFonts w:cs="Arial"/>
                <w:sz w:val="22"/>
                <w:szCs w:val="22"/>
              </w:rPr>
            </w:pPr>
            <w:r w:rsidRPr="00701EB8">
              <w:rPr>
                <w:rFonts w:cs="Arial"/>
                <w:sz w:val="22"/>
                <w:szCs w:val="22"/>
              </w:rPr>
              <w:t xml:space="preserve">Final papers to CMT and then prepared for despatch for CCC </w:t>
            </w:r>
          </w:p>
        </w:tc>
        <w:tc>
          <w:tcPr>
            <w:tcW w:w="5203" w:type="dxa"/>
          </w:tcPr>
          <w:p w:rsidR="00DB1F27" w:rsidRPr="00701EB8" w:rsidRDefault="00DB1F27" w:rsidP="00DB1F27">
            <w:pPr>
              <w:rPr>
                <w:rFonts w:cs="Arial"/>
                <w:sz w:val="22"/>
                <w:szCs w:val="22"/>
              </w:rPr>
            </w:pPr>
            <w:r w:rsidRPr="00701EB8">
              <w:rPr>
                <w:rFonts w:cs="Arial"/>
                <w:sz w:val="22"/>
                <w:szCs w:val="22"/>
              </w:rPr>
              <w:t>Final papers prepared for CCC for recommendation to Council</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07/12/10</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sidRPr="00701EB8">
              <w:rPr>
                <w:rFonts w:cs="Arial"/>
                <w:sz w:val="22"/>
                <w:szCs w:val="22"/>
              </w:rPr>
              <w:t xml:space="preserve">Agree future arrangements to make final recommendations to Council. </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16/12/10</w:t>
            </w:r>
          </w:p>
        </w:tc>
        <w:tc>
          <w:tcPr>
            <w:tcW w:w="2968" w:type="dxa"/>
          </w:tcPr>
          <w:p w:rsidR="00DB1F27" w:rsidRPr="00701EB8" w:rsidRDefault="00DB1F27" w:rsidP="00DB1F27">
            <w:pPr>
              <w:rPr>
                <w:rFonts w:cs="Arial"/>
                <w:sz w:val="22"/>
                <w:szCs w:val="22"/>
              </w:rPr>
            </w:pPr>
            <w:r w:rsidRPr="00701EB8">
              <w:rPr>
                <w:rFonts w:cs="Arial"/>
                <w:sz w:val="22"/>
                <w:szCs w:val="22"/>
              </w:rPr>
              <w:t>COUNCIL (additional meeting)</w:t>
            </w:r>
          </w:p>
        </w:tc>
        <w:tc>
          <w:tcPr>
            <w:tcW w:w="5203" w:type="dxa"/>
          </w:tcPr>
          <w:p w:rsidR="00DB1F27" w:rsidRPr="00701EB8" w:rsidRDefault="00DB1F27" w:rsidP="00DB1F27">
            <w:pPr>
              <w:rPr>
                <w:rFonts w:cs="Arial"/>
                <w:sz w:val="22"/>
                <w:szCs w:val="22"/>
              </w:rPr>
            </w:pPr>
            <w:r w:rsidRPr="00701EB8">
              <w:rPr>
                <w:rFonts w:cs="Arial"/>
                <w:sz w:val="22"/>
                <w:szCs w:val="22"/>
              </w:rPr>
              <w:t>To approve future arrangements</w:t>
            </w:r>
          </w:p>
        </w:tc>
      </w:tr>
      <w:tr w:rsidR="00DB1F27" w:rsidRPr="00701EB8" w:rsidTr="00DB1F27">
        <w:tc>
          <w:tcPr>
            <w:tcW w:w="1293" w:type="dxa"/>
          </w:tcPr>
          <w:p w:rsidR="00DB1F27" w:rsidRPr="00701EB8" w:rsidRDefault="00DB1F27" w:rsidP="00DB1F27">
            <w:pPr>
              <w:rPr>
                <w:rFonts w:cs="Arial"/>
                <w:sz w:val="22"/>
                <w:szCs w:val="22"/>
              </w:rPr>
            </w:pPr>
            <w:r w:rsidRPr="00701EB8">
              <w:rPr>
                <w:rFonts w:cs="Arial"/>
                <w:sz w:val="22"/>
                <w:szCs w:val="22"/>
              </w:rPr>
              <w:t>17/12/10 – 07/02/11 10/02/11</w:t>
            </w:r>
          </w:p>
        </w:tc>
        <w:tc>
          <w:tcPr>
            <w:tcW w:w="2968" w:type="dxa"/>
          </w:tcPr>
          <w:p w:rsidR="00DB1F27" w:rsidRPr="00701EB8" w:rsidRDefault="00DB1F27" w:rsidP="00DB1F27">
            <w:pPr>
              <w:rPr>
                <w:rFonts w:cs="Arial"/>
                <w:sz w:val="22"/>
                <w:szCs w:val="22"/>
              </w:rPr>
            </w:pPr>
            <w:r w:rsidRPr="00701EB8">
              <w:rPr>
                <w:rFonts w:cs="Arial"/>
                <w:sz w:val="22"/>
                <w:szCs w:val="22"/>
              </w:rPr>
              <w:t>Update Constitution to reflect approved arrangements and reviewed by CMT</w:t>
            </w:r>
          </w:p>
        </w:tc>
        <w:tc>
          <w:tcPr>
            <w:tcW w:w="5203" w:type="dxa"/>
          </w:tcPr>
          <w:p w:rsidR="00DB1F27" w:rsidRPr="00701EB8" w:rsidRDefault="00DB1F27" w:rsidP="00DB1F27">
            <w:pPr>
              <w:rPr>
                <w:rFonts w:cs="Arial"/>
                <w:sz w:val="22"/>
                <w:szCs w:val="22"/>
              </w:rPr>
            </w:pPr>
            <w:r w:rsidRPr="00701EB8">
              <w:rPr>
                <w:rFonts w:cs="Arial"/>
                <w:sz w:val="22"/>
                <w:szCs w:val="22"/>
              </w:rPr>
              <w:t>Governance</w:t>
            </w:r>
          </w:p>
        </w:tc>
      </w:tr>
      <w:tr w:rsidR="00DB1F27" w:rsidRPr="00701EB8" w:rsidTr="00DB1F27">
        <w:tc>
          <w:tcPr>
            <w:tcW w:w="1293" w:type="dxa"/>
          </w:tcPr>
          <w:p w:rsidR="00DB1F27" w:rsidRDefault="00DB1F27" w:rsidP="00DB1F27">
            <w:pPr>
              <w:rPr>
                <w:rFonts w:cs="Arial"/>
                <w:sz w:val="22"/>
                <w:szCs w:val="22"/>
              </w:rPr>
            </w:pPr>
            <w:r>
              <w:rPr>
                <w:rFonts w:cs="Arial"/>
                <w:sz w:val="22"/>
                <w:szCs w:val="22"/>
              </w:rPr>
              <w:t>11/01/11 or</w:t>
            </w:r>
          </w:p>
          <w:p w:rsidR="00DB1F27" w:rsidRPr="00701EB8" w:rsidRDefault="00DB1F27" w:rsidP="00DB1F27">
            <w:pPr>
              <w:rPr>
                <w:rFonts w:cs="Arial"/>
                <w:sz w:val="22"/>
                <w:szCs w:val="22"/>
              </w:rPr>
            </w:pPr>
            <w:r>
              <w:rPr>
                <w:rFonts w:cs="Arial"/>
                <w:sz w:val="22"/>
                <w:szCs w:val="22"/>
              </w:rPr>
              <w:t>22/02/11</w:t>
            </w:r>
          </w:p>
        </w:tc>
        <w:tc>
          <w:tcPr>
            <w:tcW w:w="2968" w:type="dxa"/>
          </w:tcPr>
          <w:p w:rsidR="00DB1F27" w:rsidRPr="00701EB8" w:rsidRDefault="00DB1F27" w:rsidP="00DB1F27">
            <w:pPr>
              <w:rPr>
                <w:rFonts w:cs="Arial"/>
                <w:sz w:val="22"/>
                <w:szCs w:val="22"/>
              </w:rPr>
            </w:pPr>
            <w:r w:rsidRPr="00701EB8">
              <w:rPr>
                <w:rFonts w:cs="Arial"/>
                <w:sz w:val="22"/>
                <w:szCs w:val="22"/>
              </w:rPr>
              <w:t>Council’s Constitution Committee (CCC)</w:t>
            </w:r>
          </w:p>
        </w:tc>
        <w:tc>
          <w:tcPr>
            <w:tcW w:w="5203" w:type="dxa"/>
          </w:tcPr>
          <w:p w:rsidR="00DB1F27" w:rsidRPr="00701EB8" w:rsidRDefault="00DB1F27" w:rsidP="00DB1F27">
            <w:pPr>
              <w:rPr>
                <w:rFonts w:cs="Arial"/>
                <w:sz w:val="22"/>
                <w:szCs w:val="22"/>
              </w:rPr>
            </w:pPr>
            <w:r>
              <w:rPr>
                <w:rFonts w:cs="Arial"/>
                <w:sz w:val="22"/>
                <w:szCs w:val="22"/>
              </w:rPr>
              <w:t>Review amendments to the Constitution to reflect approved arrangements</w:t>
            </w:r>
          </w:p>
        </w:tc>
      </w:tr>
      <w:tr w:rsidR="00DB1F27" w:rsidRPr="00701EB8" w:rsidTr="00DB1F27">
        <w:tc>
          <w:tcPr>
            <w:tcW w:w="1293" w:type="dxa"/>
          </w:tcPr>
          <w:p w:rsidR="00DB1F27" w:rsidRDefault="00DB1F27" w:rsidP="00DB1F27">
            <w:pPr>
              <w:rPr>
                <w:rFonts w:cs="Arial"/>
                <w:sz w:val="22"/>
                <w:szCs w:val="22"/>
              </w:rPr>
            </w:pPr>
            <w:r>
              <w:rPr>
                <w:rFonts w:cs="Arial"/>
                <w:sz w:val="22"/>
                <w:szCs w:val="22"/>
              </w:rPr>
              <w:t xml:space="preserve">03/03/11 </w:t>
            </w:r>
          </w:p>
        </w:tc>
        <w:tc>
          <w:tcPr>
            <w:tcW w:w="2968" w:type="dxa"/>
          </w:tcPr>
          <w:p w:rsidR="00DB1F27" w:rsidRPr="00701EB8" w:rsidRDefault="00DB1F27" w:rsidP="00DB1F27">
            <w:pPr>
              <w:rPr>
                <w:rFonts w:cs="Arial"/>
                <w:sz w:val="22"/>
                <w:szCs w:val="22"/>
              </w:rPr>
            </w:pPr>
            <w:r>
              <w:rPr>
                <w:rFonts w:cs="Arial"/>
                <w:sz w:val="22"/>
                <w:szCs w:val="22"/>
              </w:rPr>
              <w:t>COUNCIL</w:t>
            </w:r>
          </w:p>
        </w:tc>
        <w:tc>
          <w:tcPr>
            <w:tcW w:w="5203" w:type="dxa"/>
          </w:tcPr>
          <w:p w:rsidR="00DB1F27" w:rsidRDefault="00DB1F27" w:rsidP="00DB1F27">
            <w:pPr>
              <w:rPr>
                <w:rFonts w:cs="Arial"/>
                <w:sz w:val="22"/>
                <w:szCs w:val="22"/>
              </w:rPr>
            </w:pPr>
            <w:r>
              <w:rPr>
                <w:rFonts w:cs="Arial"/>
                <w:sz w:val="22"/>
                <w:szCs w:val="22"/>
              </w:rPr>
              <w:t>Approve changes to the constitution to reflect the approved arrangements</w:t>
            </w:r>
          </w:p>
        </w:tc>
      </w:tr>
    </w:tbl>
    <w:p w:rsidR="00DB1F27" w:rsidRPr="009D7593" w:rsidRDefault="00DB1F27" w:rsidP="00DB1F27">
      <w:pPr>
        <w:rPr>
          <w:rFonts w:cs="Arial"/>
          <w:b/>
        </w:rPr>
      </w:pPr>
    </w:p>
    <w:p w:rsidR="00795CF8" w:rsidRDefault="00795CF8">
      <w:pPr>
        <w:ind w:left="709" w:hanging="148"/>
        <w:rPr>
          <w:b/>
          <w:bCs/>
        </w:rPr>
      </w:pPr>
    </w:p>
    <w:sectPr w:rsidR="00795CF8" w:rsidSect="00772354">
      <w:pgSz w:w="11906" w:h="16838" w:code="9"/>
      <w:pgMar w:top="1440" w:right="1440" w:bottom="1079"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270F99"/>
    <w:multiLevelType w:val="multilevel"/>
    <w:tmpl w:val="471A0B86"/>
    <w:lvl w:ilvl="0">
      <w:start w:val="1"/>
      <w:numFmt w:val="bullet"/>
      <w:pStyle w:val="Bullet1"/>
      <w:lvlText w:val=""/>
      <w:lvlJc w:val="left"/>
      <w:pPr>
        <w:tabs>
          <w:tab w:val="num" w:pos="851"/>
        </w:tabs>
        <w:ind w:left="851" w:hanging="851"/>
      </w:pPr>
      <w:rPr>
        <w:rFonts w:ascii="Symbol" w:hAnsi="Symbol" w:hint="default"/>
        <w:b w:val="0"/>
        <w:i w:val="0"/>
        <w:u w:val="none"/>
      </w:rPr>
    </w:lvl>
    <w:lvl w:ilvl="1">
      <w:start w:val="1"/>
      <w:numFmt w:val="bullet"/>
      <w:pStyle w:val="Bullet2"/>
      <w:lvlText w:val=""/>
      <w:lvlJc w:val="left"/>
      <w:pPr>
        <w:tabs>
          <w:tab w:val="num" w:pos="1843"/>
        </w:tabs>
        <w:ind w:left="1843" w:hanging="992"/>
      </w:pPr>
      <w:rPr>
        <w:rFonts w:ascii="Symbol" w:hAnsi="Symbol" w:hint="default"/>
        <w:b w:val="0"/>
        <w:i w:val="0"/>
        <w:u w:val="none"/>
      </w:rPr>
    </w:lvl>
    <w:lvl w:ilvl="2">
      <w:start w:val="1"/>
      <w:numFmt w:val="bullet"/>
      <w:pStyle w:val="Bullet3"/>
      <w:lvlText w:val=""/>
      <w:lvlJc w:val="left"/>
      <w:pPr>
        <w:tabs>
          <w:tab w:val="num" w:pos="3119"/>
        </w:tabs>
        <w:ind w:left="3119" w:hanging="1276"/>
      </w:pPr>
      <w:rPr>
        <w:rFonts w:ascii="Symbol" w:hAnsi="Symbol" w:hint="default"/>
        <w:b w:val="0"/>
        <w:i w:val="0"/>
        <w:u w:val="none"/>
      </w:rPr>
    </w:lvl>
    <w:lvl w:ilvl="3">
      <w:start w:val="1"/>
      <w:numFmt w:val="lowerLetter"/>
      <w:isLgl/>
      <w:lvlText w:val="%1(Not Defined)"/>
      <w:lvlJc w:val="left"/>
      <w:pPr>
        <w:tabs>
          <w:tab w:val="num" w:pos="4505"/>
        </w:tabs>
        <w:ind w:left="4122" w:hanging="1417"/>
      </w:pPr>
      <w:rPr>
        <w:rFonts w:hint="default"/>
        <w:b w:val="0"/>
        <w:i w:val="0"/>
        <w:u w:val="none"/>
      </w:rPr>
    </w:lvl>
    <w:lvl w:ilvl="4">
      <w:start w:val="1"/>
      <w:numFmt w:val="none"/>
      <w:lvlText w:val="(Not Defined)"/>
      <w:lvlJc w:val="left"/>
      <w:pPr>
        <w:tabs>
          <w:tab w:val="num" w:pos="5562"/>
        </w:tabs>
        <w:ind w:left="4689" w:hanging="567"/>
      </w:pPr>
      <w:rPr>
        <w:rFonts w:hint="default"/>
        <w:b w:val="0"/>
        <w:i w:val="0"/>
        <w:u w:val="none"/>
      </w:rPr>
    </w:lvl>
    <w:lvl w:ilvl="5">
      <w:start w:val="1"/>
      <w:numFmt w:val="none"/>
      <w:lvlText w:val="(Not Defined)"/>
      <w:lvlJc w:val="left"/>
      <w:pPr>
        <w:tabs>
          <w:tab w:val="num" w:pos="6129"/>
        </w:tabs>
        <w:ind w:left="5256" w:hanging="567"/>
      </w:pPr>
      <w:rPr>
        <w:rFonts w:hint="default"/>
        <w:b w:val="0"/>
        <w:i w:val="0"/>
      </w:rPr>
    </w:lvl>
    <w:lvl w:ilvl="6">
      <w:start w:val="1"/>
      <w:numFmt w:val="none"/>
      <w:lvlText w:val="(Not Defined)"/>
      <w:lvlJc w:val="left"/>
      <w:pPr>
        <w:tabs>
          <w:tab w:val="num" w:pos="4320"/>
        </w:tabs>
        <w:ind w:left="3960" w:hanging="1080"/>
      </w:pPr>
      <w:rPr>
        <w:rFonts w:hint="default"/>
        <w:b w:val="0"/>
        <w:i w:val="0"/>
      </w:rPr>
    </w:lvl>
    <w:lvl w:ilvl="7">
      <w:start w:val="1"/>
      <w:numFmt w:val="none"/>
      <w:lvlText w:val="(Not Defined)"/>
      <w:lvlJc w:val="left"/>
      <w:pPr>
        <w:tabs>
          <w:tab w:val="num" w:pos="4680"/>
        </w:tabs>
        <w:ind w:left="4464" w:hanging="1224"/>
      </w:pPr>
      <w:rPr>
        <w:rFonts w:hint="default"/>
        <w:b w:val="0"/>
        <w:i w:val="0"/>
      </w:rPr>
    </w:lvl>
    <w:lvl w:ilvl="8">
      <w:start w:val="1"/>
      <w:numFmt w:val="none"/>
      <w:lvlText w:val="(Not Defined)"/>
      <w:lvlJc w:val="left"/>
      <w:pPr>
        <w:tabs>
          <w:tab w:val="num" w:pos="5040"/>
        </w:tabs>
        <w:ind w:left="5040" w:hanging="1440"/>
      </w:pPr>
      <w:rPr>
        <w:rFonts w:hint="default"/>
        <w:b w:val="0"/>
        <w:i w:val="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87"/>
  <w:displayVerticalDrawingGridEvery w:val="2"/>
  <w:noPunctuationKerning/>
  <w:characterSpacingControl w:val="doNotCompress"/>
  <w:compat/>
  <w:rsids>
    <w:rsidRoot w:val="007A1FAE"/>
    <w:rsid w:val="000B6747"/>
    <w:rsid w:val="00202670"/>
    <w:rsid w:val="002C6294"/>
    <w:rsid w:val="003A147A"/>
    <w:rsid w:val="003F5E1D"/>
    <w:rsid w:val="00456224"/>
    <w:rsid w:val="00676990"/>
    <w:rsid w:val="00735F38"/>
    <w:rsid w:val="00772354"/>
    <w:rsid w:val="00795CF8"/>
    <w:rsid w:val="007A1FAE"/>
    <w:rsid w:val="007C0600"/>
    <w:rsid w:val="00A40778"/>
    <w:rsid w:val="00C54D44"/>
    <w:rsid w:val="00C963E6"/>
    <w:rsid w:val="00CA78FB"/>
    <w:rsid w:val="00D56B02"/>
    <w:rsid w:val="00DB1F27"/>
    <w:rsid w:val="00F605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54"/>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sid w:val="00772354"/>
    <w:rPr>
      <w:rFonts w:ascii="Tahoma" w:hAnsi="Tahoma" w:cs="Tahoma"/>
      <w:sz w:val="16"/>
      <w:szCs w:val="16"/>
    </w:rPr>
  </w:style>
  <w:style w:type="character" w:customStyle="1" w:styleId="BalloonTextChar">
    <w:name w:val="Balloon Text Char"/>
    <w:basedOn w:val="DefaultParagraphFont"/>
    <w:semiHidden/>
    <w:rsid w:val="00772354"/>
    <w:rPr>
      <w:rFonts w:ascii="Tahoma" w:hAnsi="Tahoma" w:cs="Tahoma"/>
      <w:sz w:val="16"/>
      <w:szCs w:val="16"/>
      <w:lang w:eastAsia="en-US"/>
    </w:rPr>
  </w:style>
  <w:style w:type="character" w:styleId="CommentReference">
    <w:name w:val="annotation reference"/>
    <w:basedOn w:val="DefaultParagraphFont"/>
    <w:semiHidden/>
    <w:unhideWhenUsed/>
    <w:rsid w:val="00772354"/>
    <w:rPr>
      <w:sz w:val="16"/>
      <w:szCs w:val="16"/>
    </w:rPr>
  </w:style>
  <w:style w:type="paragraph" w:styleId="CommentText">
    <w:name w:val="annotation text"/>
    <w:basedOn w:val="Normal"/>
    <w:semiHidden/>
    <w:unhideWhenUsed/>
    <w:rsid w:val="00772354"/>
    <w:rPr>
      <w:sz w:val="20"/>
      <w:szCs w:val="20"/>
    </w:rPr>
  </w:style>
  <w:style w:type="character" w:customStyle="1" w:styleId="CommentTextChar">
    <w:name w:val="Comment Text Char"/>
    <w:basedOn w:val="DefaultParagraphFont"/>
    <w:semiHidden/>
    <w:rsid w:val="00772354"/>
    <w:rPr>
      <w:rFonts w:ascii="Arial" w:hAnsi="Arial"/>
      <w:lang w:eastAsia="en-US"/>
    </w:rPr>
  </w:style>
  <w:style w:type="paragraph" w:styleId="CommentSubject">
    <w:name w:val="annotation subject"/>
    <w:basedOn w:val="CommentText"/>
    <w:next w:val="CommentText"/>
    <w:semiHidden/>
    <w:unhideWhenUsed/>
    <w:rsid w:val="00772354"/>
    <w:rPr>
      <w:b/>
      <w:bCs/>
    </w:rPr>
  </w:style>
  <w:style w:type="character" w:customStyle="1" w:styleId="CommentSubjectChar">
    <w:name w:val="Comment Subject Char"/>
    <w:basedOn w:val="CommentTextChar"/>
    <w:semiHidden/>
    <w:rsid w:val="00772354"/>
    <w:rPr>
      <w:b/>
      <w:bCs/>
    </w:rPr>
  </w:style>
  <w:style w:type="paragraph" w:customStyle="1" w:styleId="Bullet1">
    <w:name w:val="Bullet 1"/>
    <w:basedOn w:val="Normal"/>
    <w:rsid w:val="00772354"/>
    <w:pPr>
      <w:numPr>
        <w:numId w:val="1"/>
      </w:numPr>
      <w:spacing w:after="240" w:line="312" w:lineRule="auto"/>
      <w:jc w:val="both"/>
    </w:pPr>
    <w:rPr>
      <w:rFonts w:ascii="Verdana" w:hAnsi="Verdana"/>
      <w:sz w:val="20"/>
      <w:szCs w:val="20"/>
      <w:lang w:eastAsia="en-GB"/>
    </w:rPr>
  </w:style>
  <w:style w:type="paragraph" w:customStyle="1" w:styleId="Bullet2">
    <w:name w:val="Bullet 2"/>
    <w:basedOn w:val="Normal"/>
    <w:rsid w:val="00772354"/>
    <w:pPr>
      <w:numPr>
        <w:ilvl w:val="1"/>
        <w:numId w:val="1"/>
      </w:numPr>
      <w:spacing w:after="240" w:line="312" w:lineRule="auto"/>
      <w:jc w:val="both"/>
    </w:pPr>
    <w:rPr>
      <w:rFonts w:ascii="Verdana" w:hAnsi="Verdana"/>
      <w:sz w:val="20"/>
      <w:szCs w:val="20"/>
      <w:lang w:eastAsia="en-GB"/>
    </w:rPr>
  </w:style>
  <w:style w:type="paragraph" w:customStyle="1" w:styleId="Bullet3">
    <w:name w:val="Bullet 3"/>
    <w:basedOn w:val="Normal"/>
    <w:rsid w:val="00772354"/>
    <w:pPr>
      <w:numPr>
        <w:ilvl w:val="2"/>
        <w:numId w:val="1"/>
      </w:numPr>
      <w:spacing w:after="240" w:line="312" w:lineRule="auto"/>
      <w:jc w:val="both"/>
    </w:pPr>
    <w:rPr>
      <w:rFonts w:ascii="Verdana" w:hAnsi="Verdana"/>
      <w:sz w:val="20"/>
      <w:szCs w:val="20"/>
      <w:lang w:eastAsia="en-GB"/>
    </w:rPr>
  </w:style>
  <w:style w:type="table" w:styleId="TableGrid">
    <w:name w:val="Table Grid"/>
    <w:basedOn w:val="TableNormal"/>
    <w:rsid w:val="00DB1F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C629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1695</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Changes to Executive Arrangements – draft consultation material for Medway’s Citizen’s Panel, Medway Matters and the Council’s</vt:lpstr>
    </vt:vector>
  </TitlesOfParts>
  <Company>Medway Council</Company>
  <LinksUpToDate>false</LinksUpToDate>
  <CharactersWithSpaces>10703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Executive Arrangements – draft consultation material for Medway’s Citizen’s Panel, Medway Matters and the Council’s</dc:title>
  <dc:subject/>
  <dc:creator>Authorised User</dc:creator>
  <cp:keywords/>
  <cp:lastModifiedBy>legsugo</cp:lastModifiedBy>
  <cp:revision>4</cp:revision>
  <cp:lastPrinted>2010-04-01T11:34:00Z</cp:lastPrinted>
  <dcterms:created xsi:type="dcterms:W3CDTF">2010-04-01T10:00:00Z</dcterms:created>
  <dcterms:modified xsi:type="dcterms:W3CDTF">2010-04-01T15:29:00Z</dcterms:modified>
</cp:coreProperties>
</file>